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09" w:rsidRPr="000843AB" w:rsidRDefault="007E1B09" w:rsidP="007E1B09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 xml:space="preserve">Cardiology Lectures                             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Pr="000843AB">
        <w:rPr>
          <w:rFonts w:asciiTheme="majorBidi" w:hAnsiTheme="majorBidi" w:cstheme="majorBidi"/>
          <w:sz w:val="26"/>
          <w:szCs w:val="26"/>
        </w:rPr>
        <w:t xml:space="preserve">         Dr. Ahmed Moyed Hussein</w:t>
      </w:r>
    </w:p>
    <w:p w:rsidR="007E1B09" w:rsidRPr="001E5FA1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265A"/>
          <w:sz w:val="36"/>
          <w:szCs w:val="36"/>
        </w:rPr>
      </w:pPr>
      <w:r w:rsidRPr="001E5FA1">
        <w:rPr>
          <w:rFonts w:asciiTheme="majorBidi" w:hAnsiTheme="majorBidi" w:cstheme="majorBidi"/>
          <w:b/>
          <w:bCs/>
          <w:sz w:val="36"/>
          <w:szCs w:val="36"/>
        </w:rPr>
        <w:t>Acute coronary syndrome</w:t>
      </w:r>
    </w:p>
    <w:p w:rsidR="007E1B09" w:rsidRPr="000843AB" w:rsidRDefault="007E1B09" w:rsidP="0000729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Acute coronary syndrome is a term that encompasses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both unstable angina and myocardial infarction (MI). </w:t>
      </w:r>
      <w:r w:rsidR="00007296">
        <w:rPr>
          <w:rFonts w:asciiTheme="majorBidi" w:hAnsiTheme="majorBidi" w:cstheme="majorBidi"/>
          <w:color w:val="000000"/>
          <w:sz w:val="26"/>
          <w:szCs w:val="26"/>
        </w:rPr>
        <w:t xml:space="preserve">unstable angina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characterized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by new-onset or rapidly worsening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angina (crescendo angina), angina on minimal exertion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or angina at rest in the absence of myocardial damage.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In contrast, MI occurs when symptoms occur at rest and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there is evidence of myocardial necrosis, as demonstrated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by an elevation in cardiac </w:t>
      </w:r>
      <w:r w:rsidR="00007296">
        <w:rPr>
          <w:rFonts w:asciiTheme="majorBidi" w:hAnsiTheme="majorBidi" w:cstheme="majorBidi"/>
          <w:color w:val="000000"/>
          <w:sz w:val="26"/>
          <w:szCs w:val="26"/>
        </w:rPr>
        <w:t>enzymes (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troponin or creatine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kinase-MB isoenzyme</w:t>
      </w:r>
      <w:r w:rsidR="00007296">
        <w:rPr>
          <w:rFonts w:asciiTheme="majorBidi" w:hAnsiTheme="majorBidi" w:cstheme="majorBidi"/>
          <w:color w:val="000000"/>
          <w:sz w:val="26"/>
          <w:szCs w:val="26"/>
        </w:rPr>
        <w:t>)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The culprit lesion is usually a complex</w:t>
      </w:r>
      <w:r w:rsidRPr="000843AB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ulcerated or fissured atheromatous plaque with adherent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platelet-rich thrombus</w:t>
      </w:r>
      <w:r w:rsidR="00CD091F">
        <w:rPr>
          <w:rFonts w:asciiTheme="majorBidi" w:hAnsiTheme="majorBidi" w:cstheme="majorBidi"/>
          <w:color w:val="000000"/>
          <w:sz w:val="26"/>
          <w:szCs w:val="26"/>
        </w:rPr>
        <w:t xml:space="preserve">, clotting system activation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and local coronary artery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spasm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7E1B09" w:rsidRPr="00F644F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644F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Clinical features: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Pr="000C36A2">
        <w:rPr>
          <w:rFonts w:asciiTheme="majorBidi" w:hAnsiTheme="majorBidi" w:cstheme="majorBidi"/>
          <w:b/>
          <w:bCs/>
          <w:color w:val="000000"/>
          <w:sz w:val="26"/>
          <w:szCs w:val="26"/>
        </w:rPr>
        <w:t>Pain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is the cardinal symptom of an acute coronary syndrome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but breathlessness, vomiting and collapse are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common features. The pain occurs in the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same sites as angina but is usually more severe and lasts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longer; it is often described as a tightness, heaviness or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constriction in the chest. In acute MI, the pain can be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excruciating, and the patient’s expression and pallor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may vividly convey the seriousness of the situation.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7E1B09" w:rsidRPr="000843AB" w:rsidRDefault="00CD091F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Most patients are </w:t>
      </w:r>
      <w:r w:rsidR="007E1B09" w:rsidRPr="000C36A2">
        <w:rPr>
          <w:rFonts w:asciiTheme="majorBidi" w:hAnsiTheme="majorBidi" w:cstheme="majorBidi"/>
          <w:b/>
          <w:bCs/>
          <w:color w:val="000000"/>
          <w:sz w:val="26"/>
          <w:szCs w:val="26"/>
        </w:rPr>
        <w:t>breathless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and, in some, this is the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only symptom. Indeed, MI may pass unrecognized.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C36A2">
        <w:rPr>
          <w:rFonts w:asciiTheme="majorBidi" w:hAnsiTheme="majorBidi" w:cstheme="majorBidi"/>
          <w:b/>
          <w:bCs/>
          <w:color w:val="000000"/>
          <w:sz w:val="26"/>
          <w:szCs w:val="26"/>
        </w:rPr>
        <w:t>Painless or ‘silent’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MI is particularly common in older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patients or those with diabetes mellitus. If </w:t>
      </w:r>
      <w:r w:rsidR="007E1B09" w:rsidRPr="000C36A2">
        <w:rPr>
          <w:rFonts w:asciiTheme="majorBidi" w:hAnsiTheme="majorBidi" w:cstheme="majorBidi"/>
          <w:b/>
          <w:bCs/>
          <w:color w:val="000000"/>
          <w:sz w:val="26"/>
          <w:szCs w:val="26"/>
        </w:rPr>
        <w:t>syncope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occurs, it is usually due to an arrhythmia or profound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hypotension. Vomiting and sinus bradycardia are often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due to vagal stimulation and are particularly common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 xml:space="preserve">in patients with inferior MI. </w:t>
      </w:r>
      <w:r w:rsidR="007E1B09" w:rsidRPr="000C36A2">
        <w:rPr>
          <w:rFonts w:asciiTheme="majorBidi" w:hAnsiTheme="majorBidi" w:cstheme="majorBidi"/>
          <w:b/>
          <w:bCs/>
          <w:sz w:val="26"/>
          <w:szCs w:val="26"/>
        </w:rPr>
        <w:t>Sudden death</w:t>
      </w:r>
      <w:r w:rsidR="007E1B09" w:rsidRPr="000843AB">
        <w:rPr>
          <w:rFonts w:asciiTheme="majorBidi" w:hAnsiTheme="majorBidi" w:cstheme="majorBidi"/>
          <w:sz w:val="26"/>
          <w:szCs w:val="26"/>
        </w:rPr>
        <w:t>, from ventricular fibrillation or asystole,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may occur immediately and often within the first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hour. If the patient survives this most critical stage, the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liability to dangerous arrhythmias remains, but diminishes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as each hour goes by. The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 xml:space="preserve">development of cardiac failure </w:t>
      </w:r>
      <w:r w:rsidR="007E1B09" w:rsidRPr="000843AB">
        <w:rPr>
          <w:rFonts w:asciiTheme="majorBidi" w:hAnsiTheme="majorBidi" w:cstheme="majorBidi"/>
          <w:sz w:val="26"/>
          <w:szCs w:val="26"/>
        </w:rPr>
        <w:lastRenderedPageBreak/>
        <w:t>reflects the extent of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myocardial ischaemia and is the major cause of death in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those who survive the first few hours.</w:t>
      </w:r>
    </w:p>
    <w:p w:rsidR="007E1B09" w:rsidRPr="000C36A2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0C36A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Investigations:</w:t>
      </w:r>
    </w:p>
    <w:p w:rsidR="007E1B09" w:rsidRPr="000C36A2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C36A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Electrocardiography:</w:t>
      </w:r>
    </w:p>
    <w:p w:rsidR="007E1B09" w:rsidRPr="000843AB" w:rsidRDefault="00CD091F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The ECG is central to 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>confirming the diagnosis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. The initial ECG may be normal or nondiagnostic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in one-third of cases. Repeated ECGs are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important, especially where the diagnosis is uncertain or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the patient has recurrent or persistent symptoms.</w:t>
      </w:r>
    </w:p>
    <w:p w:rsidR="007E1B09" w:rsidRPr="000843AB" w:rsidRDefault="00CD091F" w:rsidP="00BD1B6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The earliest ECG change is usually ST-segment deviation.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15C52">
        <w:rPr>
          <w:rFonts w:asciiTheme="majorBidi" w:hAnsiTheme="majorBidi" w:cstheme="majorBidi"/>
          <w:color w:val="000000"/>
          <w:sz w:val="26"/>
          <w:szCs w:val="26"/>
        </w:rPr>
        <w:t xml:space="preserve">According to ST segment changes acute coronary syndrome classified into: ST segment elevation myocardial infarction acute coronary syndrome (STE-ACS) and non ST elevation acute coronary syndrome(NSTE-ACS).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With proximal occlusion of a major coronary artery,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ST-segment elevation (or new bundle branch block) is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seen initially, with later diminution in the size of the R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wave and, in transmural (full-thickness) infarction,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development of a Q wave. Subsequently, the T wave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becomes inverted because of a change in ventricular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repolarisation; this change persists after the ST segment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has returned to nor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mal. 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In non-ST segment elevation acute coronary syndrome,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there is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usually ST-segment depression and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T-wave changes. In the presence of infarction, this may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be accompanied by some loss of R waves in the absence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of Q waves.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The ECG changes are best seen in the leads that ‘face’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 ischaemic or infarcted area. When there has been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anteroseptal infarction, abnormalities are found in one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or more leads from V1 to V4, while anterolateral infarction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produces changes from V4 to V6, in aVL and in lead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I. Inferior infarction is best shown in leads II, III and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aVF, while, at the same time, leads I, aVL and the anterior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chest leads may show ‘reciprocal’ changes of ST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depression. 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noProof/>
          <w:color w:val="000000"/>
          <w:sz w:val="26"/>
          <w:szCs w:val="26"/>
        </w:rPr>
        <w:lastRenderedPageBreak/>
        <w:drawing>
          <wp:inline distT="0" distB="0" distL="0" distR="0" wp14:anchorId="5C05D5CD" wp14:editId="66E800B9">
            <wp:extent cx="2385391" cy="2520564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40" cy="25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           </w:t>
      </w:r>
      <w:r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 wp14:anchorId="6D709E95" wp14:editId="1480B11E">
            <wp:extent cx="2385391" cy="2512584"/>
            <wp:effectExtent l="0" t="0" r="0" b="254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20" cy="25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Fig: Anterior STEMI                                     inferolateral STEMI </w:t>
      </w:r>
    </w:p>
    <w:p w:rsidR="00415C52" w:rsidRDefault="00415C52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415C52" w:rsidRDefault="00415C52" w:rsidP="00415C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415C52">
        <w:rPr>
          <w:rFonts w:asciiTheme="majorBidi" w:hAnsiTheme="majorBidi" w:cstheme="majorBidi"/>
          <w:b/>
          <w:bCs/>
          <w:i/>
          <w:iCs/>
          <w:noProof/>
          <w:color w:val="000000"/>
          <w:sz w:val="26"/>
          <w:szCs w:val="26"/>
        </w:rPr>
        <w:drawing>
          <wp:inline distT="0" distB="0" distL="0" distR="0" wp14:anchorId="3A6118F9" wp14:editId="3A07E01D">
            <wp:extent cx="4961614" cy="2353586"/>
            <wp:effectExtent l="0" t="0" r="0" b="8890"/>
            <wp:docPr id="38914" name="Picture 2" descr="C:\Users\الامل\Desktop\NST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:\Users\الامل\Desktop\NSTE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19919" r="2516" b="20523"/>
                    <a:stretch/>
                  </pic:blipFill>
                  <pic:spPr bwMode="auto">
                    <a:xfrm>
                      <a:off x="0" y="0"/>
                      <a:ext cx="4966554" cy="235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255" w:rsidRPr="00631255" w:rsidRDefault="00631255" w:rsidP="00415C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Fig: NSTE- ACS</w:t>
      </w:r>
    </w:p>
    <w:p w:rsidR="00631255" w:rsidRDefault="00631255" w:rsidP="0063125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7E1B09" w:rsidRPr="00BD7D7C" w:rsidRDefault="007E1B09" w:rsidP="0063125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BD7D7C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Plasma cardiac biomarkers: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In unstable angina, there is no detectable rise in cardiac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biomarkers or enzymes, and the initial diagnosis is made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from the clinical history and ECG only. In contrast, MI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causes a rise in the plasma concentration of enzymes and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proteins that are normally concentrated within cardiac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cells. These biochemical markers are </w:t>
      </w:r>
      <w:r w:rsidRPr="00BD7D7C">
        <w:rPr>
          <w:rFonts w:asciiTheme="majorBidi" w:hAnsiTheme="majorBidi" w:cstheme="majorBidi"/>
          <w:b/>
          <w:bCs/>
          <w:color w:val="000000"/>
          <w:sz w:val="26"/>
          <w:szCs w:val="26"/>
        </w:rPr>
        <w:t>creatine kinase (CK-MB)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, and the cardio-specific proteins, </w:t>
      </w:r>
      <w:r w:rsidRPr="00BD7D7C">
        <w:rPr>
          <w:rFonts w:asciiTheme="majorBidi" w:hAnsiTheme="majorBidi" w:cstheme="majorBidi"/>
          <w:b/>
          <w:bCs/>
          <w:color w:val="000000"/>
          <w:sz w:val="26"/>
          <w:szCs w:val="26"/>
        </w:rPr>
        <w:t>troponins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Pr="00BD7D7C">
        <w:rPr>
          <w:rFonts w:asciiTheme="majorBidi" w:hAnsiTheme="majorBidi" w:cstheme="majorBidi"/>
          <w:b/>
          <w:bCs/>
          <w:color w:val="000000"/>
          <w:sz w:val="26"/>
          <w:szCs w:val="26"/>
        </w:rPr>
        <w:t>T and I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. Admission and serial (usually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daily) estimations are helpful because it is the change in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plasma concentrations of these markers that confirms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 diagnosis of MI.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CK starts to rise at 4–6 hours, peaks at about 12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lastRenderedPageBreak/>
        <w:t>hours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and falls to normal within 48–72 hours. The most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sensitive markers of myocardial cell damage are the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cardiac troponins T and I, which are released within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4–6 hours and remain elevated for up to 2 weeks. </w:t>
      </w:r>
    </w:p>
    <w:p w:rsidR="007E1B09" w:rsidRPr="00DC1CE2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DC1CE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Other blood tests: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A leucocytosis is usual, reaching a peak on the first day.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 erythrocyte sedimentation rate (ESR) and C-reactive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protein (CRP) are also elevated.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7E1B09" w:rsidRPr="00DC1CE2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DC1CE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Chest X-ray: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This may demonstrate pulmonary oedema that is not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evide</w:t>
      </w:r>
      <w:r>
        <w:rPr>
          <w:rFonts w:asciiTheme="majorBidi" w:hAnsiTheme="majorBidi" w:cstheme="majorBidi"/>
          <w:color w:val="000000"/>
          <w:sz w:val="26"/>
          <w:szCs w:val="26"/>
        </w:rPr>
        <w:t>nt on clinical examination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 heart size is often normal but there may be cardiomegaly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due to pre-existing myocardial damage.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</w:p>
    <w:p w:rsidR="007E1B09" w:rsidRPr="00DC1CE2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DC1CE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Echocardiography: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This is useful for assessing ventricular function and for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detecting important complications, such as mural thrombus,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cardiac rupture, ventricular septal </w:t>
      </w:r>
      <w:r w:rsidR="00631255">
        <w:rPr>
          <w:rFonts w:asciiTheme="majorBidi" w:hAnsiTheme="majorBidi" w:cstheme="majorBidi"/>
          <w:color w:val="000000"/>
          <w:sz w:val="26"/>
          <w:szCs w:val="26"/>
        </w:rPr>
        <w:t>rupture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, mitral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regurgitation and pericardial effusion.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265A"/>
          <w:sz w:val="26"/>
          <w:szCs w:val="26"/>
        </w:rPr>
      </w:pPr>
    </w:p>
    <w:p w:rsidR="007E1B09" w:rsidRPr="00E804EC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804EC">
        <w:rPr>
          <w:rFonts w:asciiTheme="majorBidi" w:hAnsiTheme="majorBidi" w:cstheme="majorBidi"/>
          <w:b/>
          <w:bCs/>
          <w:sz w:val="32"/>
          <w:szCs w:val="32"/>
        </w:rPr>
        <w:t>Immediate management: the first 12 hours</w:t>
      </w:r>
    </w:p>
    <w:p w:rsidR="007E1B09" w:rsidRPr="000843AB" w:rsidRDefault="00631255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Patients should be admitted urgently to hospital because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there is a significant risk of death or recurrent myocardial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ischaemia during the early unstable phase, and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appropriate medical therapy can reduce the incidence of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these by at least 60%. Patients are usually managed in a dedicated cardiac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unit, where the necessary expertise, monitoring and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resuscitation facilities can be concentrated. If there are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no complications, the patient can be mobilized from the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second day and discharged after 3–5 days.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Analgesia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872ECE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Adequate analgesia is essential, not only to relieve distress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but also to lower adrenergic drive and thereby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reduce vascular resistance, BP, infarct size and susceptibility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to ventricular arrhythmias. Intravenous opiates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(morphine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lastRenderedPageBreak/>
        <w:t>sulphate 5–10 mg or diamorphine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2.5–5 mg) and antiemetics (initially, metoclopramide</w:t>
      </w:r>
      <w:r w:rsidR="007E1B0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color w:val="000000"/>
          <w:sz w:val="26"/>
          <w:szCs w:val="26"/>
        </w:rPr>
        <w:t>10 mg) should be administered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Antithrombotic therapy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C5737E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C5737E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Antiplatelet therapy: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In patients with acute coronary syndrome, oral administration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of 75–325 mg </w:t>
      </w:r>
      <w:r w:rsidRPr="00C5737E">
        <w:rPr>
          <w:rFonts w:asciiTheme="majorBidi" w:hAnsiTheme="majorBidi" w:cstheme="majorBidi"/>
          <w:b/>
          <w:bCs/>
          <w:color w:val="000000"/>
          <w:sz w:val="26"/>
          <w:szCs w:val="26"/>
        </w:rPr>
        <w:t>aspirin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daily improves survival,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with a 25% relative risk reduction in mortality. The first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tablet (300 mg) should be given </w:t>
      </w:r>
      <w:r w:rsidR="00A95115" w:rsidRPr="000843AB">
        <w:rPr>
          <w:rFonts w:asciiTheme="majorBidi" w:hAnsiTheme="majorBidi" w:cstheme="majorBidi"/>
          <w:color w:val="000000"/>
          <w:sz w:val="26"/>
          <w:szCs w:val="26"/>
        </w:rPr>
        <w:t>orally</w:t>
      </w:r>
      <w:r w:rsidR="00A95115">
        <w:rPr>
          <w:rFonts w:asciiTheme="majorBidi" w:hAnsiTheme="majorBidi" w:cstheme="majorBidi"/>
          <w:color w:val="000000"/>
          <w:sz w:val="26"/>
          <w:szCs w:val="26"/>
        </w:rPr>
        <w:t>(chewable)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within the first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12 hours and therapy should be continued indefinitely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if there are no side-effects. In combination with aspirin,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the early (within 12 hours) use of </w:t>
      </w:r>
      <w:r w:rsidRPr="00C5737E">
        <w:rPr>
          <w:rFonts w:asciiTheme="majorBidi" w:hAnsiTheme="majorBidi" w:cstheme="majorBidi"/>
          <w:b/>
          <w:bCs/>
          <w:color w:val="000000"/>
          <w:sz w:val="26"/>
          <w:szCs w:val="26"/>
        </w:rPr>
        <w:t>clopidogrel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(600 mg,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followed by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75 mg daily)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confers a further reduction in ischaemic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events. </w:t>
      </w:r>
    </w:p>
    <w:p w:rsidR="007E1B09" w:rsidRPr="00F93EB4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F93EB4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Anticoagulants: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Anticoagulation reduces the risk of thromboembolic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complications, and prevents re-infarction in the absence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of reperfusion therapy or after successful thrombolysis. Anticoagulation can be achieved using unfractionated heparin, fractioned (low-molecular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weight)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heparin or a pentasaccharide. Anticoagulation should be continued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for 8 days or until discharge from hospital or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coronary revascularisation.</w:t>
      </w:r>
    </w:p>
    <w:p w:rsidR="00BD1B62" w:rsidRDefault="00BD1B62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7E1B09" w:rsidRPr="000843AB" w:rsidRDefault="007E1B09" w:rsidP="00BD1B6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Anti-anginal therapy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93EB4">
        <w:rPr>
          <w:rFonts w:asciiTheme="majorBidi" w:hAnsiTheme="majorBidi" w:cstheme="majorBidi"/>
          <w:b/>
          <w:bCs/>
          <w:color w:val="000000"/>
          <w:sz w:val="26"/>
          <w:szCs w:val="26"/>
        </w:rPr>
        <w:t>Sublingual glyceryl trinitrate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(300–500 </w:t>
      </w:r>
      <w:r w:rsidRPr="000843AB">
        <w:rPr>
          <w:rFonts w:asciiTheme="majorBidi" w:eastAsia="SymbolNew-Medium" w:hAnsiTheme="majorBidi" w:cstheme="majorBidi"/>
          <w:color w:val="000000"/>
          <w:sz w:val="26"/>
          <w:szCs w:val="26"/>
        </w:rPr>
        <w:t>μ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g) is a valuable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first-aid measure in unstable angina or threatened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infarction, and </w:t>
      </w:r>
      <w:r w:rsidRPr="00F93EB4">
        <w:rPr>
          <w:rFonts w:asciiTheme="majorBidi" w:hAnsiTheme="majorBidi" w:cstheme="majorBidi"/>
          <w:b/>
          <w:bCs/>
          <w:color w:val="000000"/>
          <w:sz w:val="26"/>
          <w:szCs w:val="26"/>
        </w:rPr>
        <w:t>intravenous nitrates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(glyceryl trinitrate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0.6–1.2 mg/hr or isosorbide dinitrate 1–2 mg/hr) are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useful for the treatment of left ventricular failure and the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relief of recurrent or persistent ischaemic pain.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93EB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Intravenous </w:t>
      </w:r>
      <w:r w:rsidRPr="00F93EB4">
        <w:rPr>
          <w:rFonts w:asciiTheme="majorBidi" w:eastAsia="SymbolNew-Medium" w:hAnsiTheme="majorBidi" w:cstheme="majorBidi"/>
          <w:b/>
          <w:bCs/>
          <w:color w:val="000000"/>
          <w:sz w:val="26"/>
          <w:szCs w:val="26"/>
        </w:rPr>
        <w:t>β</w:t>
      </w:r>
      <w:r w:rsidRPr="00F93EB4">
        <w:rPr>
          <w:rFonts w:asciiTheme="majorBidi" w:hAnsiTheme="majorBidi" w:cstheme="majorBidi"/>
          <w:b/>
          <w:bCs/>
          <w:color w:val="000000"/>
          <w:sz w:val="26"/>
          <w:szCs w:val="26"/>
        </w:rPr>
        <w:t>-blockers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(e.g. atenolol 5–10 mg or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metoprolol 5–15 mg given over 5 mins) relieve pain,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reduce arrhythmias and improve short-term mortality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in patients who present within 12 hours of the onset of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symptoms. However, they should be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avoided if there is heart failure (pulmonary oedema),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hypotension (systolic BP </w:t>
      </w:r>
      <w:r w:rsidRPr="000843AB">
        <w:rPr>
          <w:rFonts w:asciiTheme="majorBidi" w:eastAsia="SymbolNew-Medium" w:hAnsiTheme="majorBidi" w:cstheme="majorBidi"/>
          <w:color w:val="000000"/>
          <w:sz w:val="26"/>
          <w:szCs w:val="26"/>
        </w:rPr>
        <w:t xml:space="preserve">&lt;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105 mmHg) or bradycardia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(heart rate </w:t>
      </w:r>
      <w:r w:rsidRPr="000843AB">
        <w:rPr>
          <w:rFonts w:asciiTheme="majorBidi" w:eastAsia="SymbolNew-Medium" w:hAnsiTheme="majorBidi" w:cstheme="majorBidi"/>
          <w:color w:val="000000"/>
          <w:sz w:val="26"/>
          <w:szCs w:val="26"/>
        </w:rPr>
        <w:t xml:space="preserve">&lt;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65/min).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93EB4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>A dihydropyridine calcium channel antagonist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(e.g.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nifedipine or amlodipine) can be added to the </w:t>
      </w:r>
      <w:r w:rsidRPr="000843AB">
        <w:rPr>
          <w:rFonts w:asciiTheme="majorBidi" w:eastAsia="SymbolNew-Medium" w:hAnsiTheme="majorBidi" w:cstheme="majorBidi"/>
          <w:color w:val="000000"/>
          <w:sz w:val="26"/>
          <w:szCs w:val="26"/>
        </w:rPr>
        <w:t>β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-blocker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if there is persistent chest discomfort but may cause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tachycardia if used alone. Because of their rate-limiting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action, verapamil and diltiazem are the calcium channel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antagonists of choice if a </w:t>
      </w:r>
      <w:r w:rsidRPr="000843AB">
        <w:rPr>
          <w:rFonts w:asciiTheme="majorBidi" w:eastAsia="SymbolNew-Medium" w:hAnsiTheme="majorBidi" w:cstheme="majorBidi"/>
          <w:color w:val="000000"/>
          <w:sz w:val="26"/>
          <w:szCs w:val="26"/>
        </w:rPr>
        <w:t>β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-blocker is contraindicated.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</w:p>
    <w:p w:rsidR="007E1B09" w:rsidRPr="00E84A3A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E84A3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Reperfusion therapy</w:t>
      </w:r>
      <w:r w:rsidR="00A95115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( to reopen the occluded artery):</w:t>
      </w:r>
    </w:p>
    <w:p w:rsidR="007E1B09" w:rsidRPr="00E84A3A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E84A3A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Non-ST segment elevation acute coronary syndrome: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Immediate emergency reperfusion therapy has no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demonstrable benefit in patients with non-ST segment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elevation MI and thrombolytic therapy may be harmful.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7E1B09" w:rsidRPr="00E84A3A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E84A3A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ST segment elevation acute coronary syndrome: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Immediate reperfusion therapy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(by primary </w:t>
      </w:r>
      <w:r w:rsidR="00A95115">
        <w:rPr>
          <w:rFonts w:asciiTheme="majorBidi" w:hAnsiTheme="majorBidi" w:cstheme="majorBidi"/>
          <w:color w:val="000000"/>
          <w:sz w:val="26"/>
          <w:szCs w:val="26"/>
        </w:rPr>
        <w:t xml:space="preserve">Percutaneous </w:t>
      </w:r>
      <w:r>
        <w:rPr>
          <w:rFonts w:asciiTheme="majorBidi" w:hAnsiTheme="majorBidi" w:cstheme="majorBidi"/>
          <w:color w:val="000000"/>
          <w:sz w:val="26"/>
          <w:szCs w:val="26"/>
        </w:rPr>
        <w:t>C</w:t>
      </w:r>
      <w:r w:rsidR="00A95115">
        <w:rPr>
          <w:rFonts w:asciiTheme="majorBidi" w:hAnsiTheme="majorBidi" w:cstheme="majorBidi"/>
          <w:color w:val="000000"/>
          <w:sz w:val="26"/>
          <w:szCs w:val="26"/>
        </w:rPr>
        <w:t xml:space="preserve">oronary </w:t>
      </w:r>
      <w:r>
        <w:rPr>
          <w:rFonts w:asciiTheme="majorBidi" w:hAnsiTheme="majorBidi" w:cstheme="majorBidi"/>
          <w:color w:val="000000"/>
          <w:sz w:val="26"/>
          <w:szCs w:val="26"/>
        </w:rPr>
        <w:t>I</w:t>
      </w:r>
      <w:r w:rsidR="00A95115">
        <w:rPr>
          <w:rFonts w:asciiTheme="majorBidi" w:hAnsiTheme="majorBidi" w:cstheme="majorBidi"/>
          <w:color w:val="000000"/>
          <w:sz w:val="26"/>
          <w:szCs w:val="26"/>
        </w:rPr>
        <w:t xml:space="preserve">ntervention </w:t>
      </w:r>
      <w:r>
        <w:rPr>
          <w:rFonts w:asciiTheme="majorBidi" w:hAnsiTheme="majorBidi" w:cstheme="majorBidi"/>
          <w:color w:val="000000"/>
          <w:sz w:val="26"/>
          <w:szCs w:val="26"/>
        </w:rPr>
        <w:t>or thrombolysis)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restores coronary artery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patency, preserves left ventricular function and improves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survival. Successful therapy is associated with pain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relief, resolution of acute ST elevation and, sometimes,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transient arrhythmias (e.g. idioventricular rhythm).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Primary percutaneous coronary intervention (PCI)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This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is the treatment of choice for ST segment elevation MI. Outcomes are best when it is used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in combination with intracoronary stent implantation. In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comparison to thrombolytic therapy, it is associated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with a greater reduction in the risk of death, recurrent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MI or stroke. 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Thrombolysis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The appropriate use of thrombolytic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therapy can reduce hospital mortality by 25–50% and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this survival advantage is maintained for at least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10 years. The benefit is greatest in those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patients who receive treatment within the first few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hours, these include: Streptokinase, tissue plasminogen activator(tPA) (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Alteplase</w:t>
      </w:r>
      <w:r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tenecteplase (TNK) and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reteplase (rPA)</w:t>
      </w:r>
      <w:r>
        <w:rPr>
          <w:rFonts w:asciiTheme="majorBidi" w:hAnsiTheme="majorBidi" w:cstheme="majorBidi"/>
          <w:color w:val="000000"/>
          <w:sz w:val="26"/>
          <w:szCs w:val="26"/>
        </w:rPr>
        <w:t>).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 The major hazard of thrombolytic therapy is bleeding.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lastRenderedPageBreak/>
        <w:t>For some patients, thrombolytic therapy is contraindicated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or fails to achieve coronary arterial reperfusion. Early emergency PCI may then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be considered, particularly where there is evidence of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cardiogenic shock. </w:t>
      </w:r>
    </w:p>
    <w:p w:rsidR="00DB29A7" w:rsidRPr="00DB29A7" w:rsidRDefault="00DB29A7" w:rsidP="00DB29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Absolute Contraindications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to thrombolytic therapy:</w:t>
      </w:r>
    </w:p>
    <w:p w:rsidR="00C65075" w:rsidRPr="00DB29A7" w:rsidRDefault="00DB29A7" w:rsidP="00DB29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rtl/>
          <w:lang w:bidi="ar-IQ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Any prior intracranial hemorrhage</w:t>
      </w:r>
    </w:p>
    <w:p w:rsidR="00C65075" w:rsidRPr="00DB29A7" w:rsidRDefault="00DB29A7" w:rsidP="00DB29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rtl/>
          <w:lang w:bidi="ar-IQ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Known structural cerebral vascular lesion (e.g., AV malformation)</w:t>
      </w:r>
    </w:p>
    <w:p w:rsidR="00C65075" w:rsidRPr="00DB29A7" w:rsidRDefault="00DB29A7" w:rsidP="00DB29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rtl/>
          <w:lang w:bidi="ar-IQ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Malignant intracranial neoplasm</w:t>
      </w:r>
    </w:p>
    <w:p w:rsidR="00C65075" w:rsidRPr="00DB29A7" w:rsidRDefault="00DB29A7" w:rsidP="00DB29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rtl/>
          <w:lang w:bidi="ar-IQ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Ischemic stroke in last 3 months</w:t>
      </w:r>
    </w:p>
    <w:p w:rsidR="00C65075" w:rsidRPr="00DB29A7" w:rsidRDefault="00DB29A7" w:rsidP="00DB29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rtl/>
          <w:lang w:bidi="ar-IQ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Suspected aortic dissection</w:t>
      </w:r>
    </w:p>
    <w:p w:rsidR="00C65075" w:rsidRPr="00DB29A7" w:rsidRDefault="00DB29A7" w:rsidP="00DB29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rtl/>
          <w:lang w:bidi="ar-IQ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Active bleeding or bleeding diathesis</w:t>
      </w:r>
    </w:p>
    <w:p w:rsidR="00C65075" w:rsidRPr="00DB29A7" w:rsidRDefault="00DB29A7" w:rsidP="00DB29A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rtl/>
          <w:lang w:bidi="ar-IQ"/>
        </w:rPr>
      </w:pPr>
      <w:r w:rsidRPr="00DB29A7">
        <w:rPr>
          <w:rFonts w:asciiTheme="majorBidi" w:hAnsiTheme="majorBidi" w:cstheme="majorBidi"/>
          <w:color w:val="000000"/>
          <w:sz w:val="26"/>
          <w:szCs w:val="26"/>
        </w:rPr>
        <w:t>Closed head or facial trauma in last 3 months</w:t>
      </w:r>
    </w:p>
    <w:p w:rsidR="00DB29A7" w:rsidRDefault="00DB29A7" w:rsidP="00DB29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lang w:bidi="ar-IQ"/>
        </w:rPr>
      </w:pP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7E1B09" w:rsidRPr="007523E8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265A"/>
          <w:sz w:val="32"/>
          <w:szCs w:val="32"/>
        </w:rPr>
      </w:pPr>
      <w:r w:rsidRPr="007523E8">
        <w:rPr>
          <w:rFonts w:asciiTheme="majorBidi" w:hAnsiTheme="majorBidi" w:cstheme="majorBidi"/>
          <w:b/>
          <w:bCs/>
          <w:color w:val="00265A"/>
          <w:sz w:val="32"/>
          <w:szCs w:val="32"/>
        </w:rPr>
        <w:t>Complications of acute coronary syndrome:</w:t>
      </w:r>
    </w:p>
    <w:p w:rsidR="007E1B09" w:rsidRPr="000843AB" w:rsidRDefault="007E1B09" w:rsidP="00A9511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Complications are seen in all forms of acute coronary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syndrome, although the frequency and extent vary with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 severity of ischaemia and infarction. Major mechanical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and structural complications are seen only with significant,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often transmural, MI.</w:t>
      </w:r>
    </w:p>
    <w:p w:rsidR="00A95115" w:rsidRDefault="00A95115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7E1B09" w:rsidRPr="00A95115" w:rsidRDefault="007E1B09" w:rsidP="00A9511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A95115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Arrhythmias: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 wp14:anchorId="28179076" wp14:editId="2B0DBA10">
            <wp:extent cx="4420925" cy="1415332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98" cy="14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09" w:rsidRPr="00A95115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A95115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Ventricular fibrillation</w:t>
      </w:r>
      <w:r w:rsidR="00A95115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This occurs in 5–10% of patients who reach hospital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and is thought to be the major cause of death in those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who die before receiving medical attention. Prompt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defibrillation restores sinus rhythm and is life-saving.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The prognosis of patients with early ventricular fibrillation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(within the first 48 hours) who are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lastRenderedPageBreak/>
        <w:t>successfully and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promptly resuscitated is identical to that of patients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who do not suffer ventricular fibrillation.</w:t>
      </w:r>
      <w:r w:rsidR="00A95115">
        <w:rPr>
          <w:rFonts w:asciiTheme="majorBidi" w:hAnsiTheme="majorBidi" w:cstheme="majorBidi"/>
          <w:color w:val="000000"/>
          <w:sz w:val="26"/>
          <w:szCs w:val="26"/>
        </w:rPr>
        <w:t xml:space="preserve"> Patients with VF are unconscious, cyanosed with detectable pulse or BP, it need </w:t>
      </w:r>
      <w:r w:rsidR="00F012CA">
        <w:rPr>
          <w:rFonts w:asciiTheme="majorBidi" w:hAnsiTheme="majorBidi" w:cstheme="majorBidi"/>
          <w:color w:val="000000"/>
          <w:sz w:val="26"/>
          <w:szCs w:val="26"/>
        </w:rPr>
        <w:t>urgent DC defibrillation.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1805BE">
        <w:rPr>
          <w:rFonts w:asciiTheme="majorBidi" w:hAnsiTheme="majorBidi" w:cstheme="majorBidi"/>
          <w:b/>
          <w:bCs/>
          <w:i/>
          <w:iCs/>
          <w:noProof/>
          <w:color w:val="000000"/>
          <w:sz w:val="26"/>
          <w:szCs w:val="26"/>
        </w:rPr>
        <w:drawing>
          <wp:inline distT="0" distB="0" distL="0" distR="0" wp14:anchorId="48A7BE52" wp14:editId="663D26B4">
            <wp:extent cx="5274310" cy="644027"/>
            <wp:effectExtent l="0" t="0" r="2540" b="3810"/>
            <wp:docPr id="538639" name="Picture 15" descr="vfib-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39" name="Picture 15" descr="vfib-m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1805BE">
        <w:rPr>
          <w:rFonts w:asciiTheme="majorBidi" w:hAnsiTheme="majorBidi" w:cstheme="majorBidi"/>
          <w:color w:val="000000"/>
          <w:sz w:val="26"/>
          <w:szCs w:val="26"/>
        </w:rPr>
        <w:t>Fig: Ventricular Fibrillation</w:t>
      </w:r>
    </w:p>
    <w:p w:rsidR="00F012CA" w:rsidRPr="001805BE" w:rsidRDefault="00F012CA" w:rsidP="00F012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Ischaemia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7E1B09" w:rsidP="00F012CA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>Post-infarct angina occurs in up to 50% of patients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treated with thrombolysis. Most patients have a residual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stenosis in the infarct-related vessel, despite successful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thrombolysis, and this may cause angina</w:t>
      </w:r>
      <w:r>
        <w:rPr>
          <w:rFonts w:asciiTheme="majorBidi" w:hAnsiTheme="majorBidi" w:cstheme="majorBidi"/>
          <w:sz w:val="26"/>
          <w:szCs w:val="26"/>
        </w:rPr>
        <w:t>.</w:t>
      </w:r>
      <w:r w:rsidRPr="000843AB">
        <w:rPr>
          <w:rFonts w:asciiTheme="majorBidi" w:hAnsiTheme="majorBidi" w:cstheme="majorBidi"/>
          <w:sz w:val="26"/>
          <w:szCs w:val="26"/>
        </w:rPr>
        <w:t xml:space="preserve"> </w:t>
      </w:r>
    </w:p>
    <w:p w:rsidR="00F012CA" w:rsidRDefault="00F012CA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7E1B09" w:rsidRPr="000843AB" w:rsidRDefault="007E1B09" w:rsidP="00F012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sz w:val="26"/>
          <w:szCs w:val="26"/>
        </w:rPr>
        <w:t>Acute circulatory failure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:rsidR="007E1B09" w:rsidRPr="000843AB" w:rsidRDefault="007E1B09" w:rsidP="00F012CA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>Acute circulatory failure usually reflects extensive myocardial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damage and indicates a bad prognosis. All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other complications of MI are more likely to occur when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 xml:space="preserve">acute heart failure is present. 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sz w:val="26"/>
          <w:szCs w:val="26"/>
        </w:rPr>
        <w:t>Pericarditis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:rsidR="007E1B09" w:rsidRPr="000843AB" w:rsidRDefault="00F012CA" w:rsidP="00F012CA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This only occurs following infarction and is particularly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common on the second and third days. The patient may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recognize that a different pain has developed, even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though it is at the same site, and that it is positional and</w:t>
      </w:r>
      <w:r w:rsidR="007E1B09">
        <w:rPr>
          <w:rFonts w:asciiTheme="majorBidi" w:hAnsiTheme="majorBidi" w:cstheme="majorBidi"/>
          <w:sz w:val="26"/>
          <w:szCs w:val="26"/>
        </w:rPr>
        <w:t xml:space="preserve"> </w:t>
      </w:r>
      <w:r w:rsidR="007E1B09" w:rsidRPr="000843AB">
        <w:rPr>
          <w:rFonts w:asciiTheme="majorBidi" w:hAnsiTheme="majorBidi" w:cstheme="majorBidi"/>
          <w:sz w:val="26"/>
          <w:szCs w:val="26"/>
        </w:rPr>
        <w:t>tends to be worse or sometimes only present on inspiration.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>A pericardial rub may be audible. Opiate-based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analgesia should be used. Non-steroidal (NSAIDs) 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steroidal anti-inflammatory drugs may increase the risk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>of aneurysm formation and myocardial rupture in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early recovery period, and so should be avoided.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>The post-MI syndrome (Dressler’s syndrome) is characterized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by persistent fever, pericarditis and pleurisy,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and is probably due to autoimmunity. The symptoms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tend to occur a few weeks or even months after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 xml:space="preserve">infarct and often </w:t>
      </w:r>
      <w:r w:rsidRPr="000843AB">
        <w:rPr>
          <w:rFonts w:asciiTheme="majorBidi" w:hAnsiTheme="majorBidi" w:cstheme="majorBidi"/>
          <w:sz w:val="26"/>
          <w:szCs w:val="26"/>
        </w:rPr>
        <w:lastRenderedPageBreak/>
        <w:t>subside after a few days; prolonged or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severe symptoms may require treatment with high-dose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aspirin, NSAIDs or even corticosteroids.</w:t>
      </w:r>
    </w:p>
    <w:p w:rsidR="00DB29A7" w:rsidRDefault="00DB29A7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7E1B09" w:rsidRPr="000843AB" w:rsidRDefault="007E1B09" w:rsidP="00DB29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sz w:val="26"/>
          <w:szCs w:val="26"/>
        </w:rPr>
        <w:t>Mechanical complications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>Part of the necrotic muscle in a fresh infarct may tear or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rupture, with devastating consequences: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 xml:space="preserve">• </w:t>
      </w:r>
      <w:r w:rsidRPr="00A37E2B">
        <w:rPr>
          <w:rFonts w:asciiTheme="majorBidi" w:hAnsiTheme="majorBidi" w:cstheme="majorBidi"/>
          <w:b/>
          <w:bCs/>
          <w:i/>
          <w:iCs/>
          <w:sz w:val="26"/>
          <w:szCs w:val="26"/>
        </w:rPr>
        <w:t>Rupture of the papillary muscle</w:t>
      </w:r>
      <w:r w:rsidR="00A37E2B">
        <w:rPr>
          <w:rFonts w:asciiTheme="majorBidi" w:hAnsiTheme="majorBidi" w:cstheme="majorBidi"/>
          <w:i/>
          <w:iCs/>
          <w:sz w:val="26"/>
          <w:szCs w:val="26"/>
        </w:rPr>
        <w:t>:</w:t>
      </w:r>
      <w:r w:rsidRPr="000843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can cause acute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pulmonary oedema and shock due to the sudden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onset of severe mitral regurgitation, which presents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>with a pansystolic murmur and third heart sound.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sz w:val="26"/>
          <w:szCs w:val="26"/>
        </w:rPr>
        <w:t xml:space="preserve">• </w:t>
      </w:r>
      <w:r w:rsidRPr="00A37E2B">
        <w:rPr>
          <w:rFonts w:asciiTheme="majorBidi" w:hAnsiTheme="majorBidi" w:cstheme="majorBidi"/>
          <w:b/>
          <w:bCs/>
          <w:i/>
          <w:iCs/>
          <w:sz w:val="26"/>
          <w:szCs w:val="26"/>
        </w:rPr>
        <w:t>Rupture of the interventricular septum</w:t>
      </w:r>
      <w:r w:rsidR="00A37E2B">
        <w:rPr>
          <w:rFonts w:asciiTheme="majorBidi" w:hAnsiTheme="majorBidi" w:cstheme="majorBidi"/>
          <w:sz w:val="26"/>
          <w:szCs w:val="26"/>
        </w:rPr>
        <w:t>:</w:t>
      </w:r>
      <w:r w:rsidRPr="00A37E2B"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causes left-to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right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shunting through a ventricular septal defect.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This usually presents with sudden haemodynamic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deterioration accompanied by a new loud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pansystolic murmur radiating to the right sternal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border, but may be difficult to distinguish from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 xml:space="preserve">acute mitral regurgitation.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Doppler echocardiography and right heart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catheterisation will confirm the diagnosis. Without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prompt surgery, the condition is usually fatal.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• </w:t>
      </w:r>
      <w:r w:rsidRPr="00A37E2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Rupture of the ventricle</w:t>
      </w:r>
      <w:r w:rsidR="00A37E2B" w:rsidRPr="00A37E2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  <w:r w:rsidRPr="000843AB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may lead to cardiac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tamponade and is usually fatal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, although it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may rarely be possible to support a patient with an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incomplete rupture until emergency surgery is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performed.</w:t>
      </w:r>
    </w:p>
    <w:p w:rsidR="00A37E2B" w:rsidRDefault="00A37E2B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7E1B09" w:rsidRPr="000843AB" w:rsidRDefault="007E1B09" w:rsidP="00A37E2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Embolism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7E1B09" w:rsidP="00A37E2B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Thrombus often forms on the endocardial surface of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freshly infarcted myocardium. This can lead to systemic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embolism and occasionally causes a stroke or ischaemic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limb. </w:t>
      </w:r>
    </w:p>
    <w:p w:rsidR="00A37E2B" w:rsidRDefault="00A37E2B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</w:p>
    <w:p w:rsidR="007E1B09" w:rsidRPr="000843AB" w:rsidRDefault="007E1B09" w:rsidP="00A37E2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 xml:space="preserve">Impaired ventricular function, 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 xml:space="preserve">remodeling </w:t>
      </w: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and ventricular aneurysm</w:t>
      </w: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:</w:t>
      </w:r>
    </w:p>
    <w:p w:rsidR="007E1B09" w:rsidRPr="000843AB" w:rsidRDefault="007E1B09" w:rsidP="00A37E2B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Acute transmural MI is often followed by thinning and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stretching of the infarcted segment (infarct expansion).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This leads to an increase in wall stress with progressive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dilatation and hypertrophy of the remaining ventricle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(ventricular remodelling). As the ventricle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dilates, it becomes less efficient and heart failure may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supervene. ACE inhibitor therapy reduces late ventricular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remodeling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and can prevent the onset of heart failure.</w:t>
      </w:r>
    </w:p>
    <w:p w:rsidR="007E1B09" w:rsidRPr="000843AB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lastRenderedPageBreak/>
        <w:t>A left ventricular aneurysm develops in approximately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10% of patients with MI and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characterized by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persistent ST elevation on the ECG, and sometimes an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unusual bulge from the cardiac silhouette on the chest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 xml:space="preserve">X-ray. Echocardiography is diagnostic. 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265A"/>
          <w:sz w:val="26"/>
          <w:szCs w:val="26"/>
        </w:rPr>
      </w:pPr>
    </w:p>
    <w:p w:rsidR="007E1B09" w:rsidRPr="009D3A74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D3A74">
        <w:rPr>
          <w:rFonts w:asciiTheme="majorBidi" w:hAnsiTheme="majorBidi" w:cstheme="majorBidi"/>
          <w:sz w:val="32"/>
          <w:szCs w:val="32"/>
        </w:rPr>
        <w:t>Later in-hospital management: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Late management of MI is summarised in</w:t>
      </w:r>
    </w:p>
    <w:p w:rsidR="007E1B09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0000"/>
          <w:sz w:val="26"/>
          <w:szCs w:val="26"/>
        </w:rPr>
        <w:drawing>
          <wp:inline distT="0" distB="0" distL="0" distR="0" wp14:anchorId="5302BC34" wp14:editId="2AFAF78D">
            <wp:extent cx="4405020" cy="2727297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04" cy="272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09" w:rsidRPr="000843AB" w:rsidRDefault="00A37E2B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Mobilization</w:t>
      </w:r>
      <w:r w:rsidR="007E1B09" w:rsidRPr="000843AB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 xml:space="preserve"> and rehabilitation</w:t>
      </w:r>
    </w:p>
    <w:p w:rsidR="007E1B09" w:rsidRPr="000843AB" w:rsidRDefault="007E1B09" w:rsidP="00A37E2B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843AB">
        <w:rPr>
          <w:rFonts w:asciiTheme="majorBidi" w:hAnsiTheme="majorBidi" w:cstheme="majorBidi"/>
          <w:color w:val="000000"/>
          <w:sz w:val="26"/>
          <w:szCs w:val="26"/>
        </w:rPr>
        <w:t>The necrotic muscle of an acute myocardial infarct takes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4–6 weeks to be replaced with fibrous tissue and it is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conventional to restrict physical activities during this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period. When there are no complications, the patient can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mobilise on the second day, return home in 3–5 days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and gradually increase activity, with the aim of returning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to work in 4–6 weeks. The majority of patients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color w:val="000000"/>
          <w:sz w:val="26"/>
          <w:szCs w:val="26"/>
        </w:rPr>
        <w:t>may resume driving after 4–6 weeks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</w:p>
    <w:p w:rsidR="007E1B09" w:rsidRPr="00E84A3A" w:rsidRDefault="007E1B09" w:rsidP="007E1B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4A3A">
        <w:rPr>
          <w:rFonts w:asciiTheme="majorBidi" w:hAnsiTheme="majorBidi" w:cstheme="majorBidi"/>
          <w:b/>
          <w:bCs/>
          <w:i/>
          <w:iCs/>
          <w:sz w:val="28"/>
          <w:szCs w:val="28"/>
        </w:rPr>
        <w:t>Prognosis:</w:t>
      </w:r>
    </w:p>
    <w:p w:rsidR="00C023A8" w:rsidRDefault="007E1B09" w:rsidP="00A37E2B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lang w:bidi="ar-IQ"/>
        </w:rPr>
      </w:pPr>
      <w:r w:rsidRPr="000843AB">
        <w:rPr>
          <w:rFonts w:asciiTheme="majorBidi" w:hAnsiTheme="majorBidi" w:cstheme="majorBidi"/>
          <w:sz w:val="26"/>
          <w:szCs w:val="26"/>
        </w:rPr>
        <w:t>In almost one-quarter of all cases of MI, death occurs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within a few minutes without medical care. Half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deaths occur within 24 hours of the onset of symptoms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and about 40% of all affected patients die within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first month. The prognosis of those who survive to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reach hospital is much better, with a 28-day survival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more than 85%. Patients with unstable angina have a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mortality of approximately half that of those patients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843AB">
        <w:rPr>
          <w:rFonts w:asciiTheme="majorBidi" w:hAnsiTheme="majorBidi" w:cstheme="majorBidi"/>
          <w:sz w:val="26"/>
          <w:szCs w:val="26"/>
        </w:rPr>
        <w:t>with MI.</w:t>
      </w:r>
      <w:bookmarkStart w:id="0" w:name="_GoBack"/>
      <w:bookmarkEnd w:id="0"/>
    </w:p>
    <w:sectPr w:rsidR="00C023A8" w:rsidSect="009B634B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75" w:rsidRDefault="001E1B75" w:rsidP="004A7BCD">
      <w:pPr>
        <w:spacing w:after="0" w:line="240" w:lineRule="auto"/>
      </w:pPr>
      <w:r>
        <w:separator/>
      </w:r>
    </w:p>
  </w:endnote>
  <w:endnote w:type="continuationSeparator" w:id="0">
    <w:p w:rsidR="001E1B75" w:rsidRDefault="001E1B75" w:rsidP="004A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New-Mediu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99748437"/>
      <w:docPartObj>
        <w:docPartGallery w:val="Page Numbers (Bottom of Page)"/>
        <w:docPartUnique/>
      </w:docPartObj>
    </w:sdtPr>
    <w:sdtEndPr/>
    <w:sdtContent>
      <w:p w:rsidR="004A7BCD" w:rsidRDefault="004A7BCD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7BCD" w:rsidRDefault="004A7BC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37E2B" w:rsidRPr="00A37E2B">
                                <w:rPr>
                                  <w:noProof/>
                                  <w:rtl/>
                                  <w:lang w:val="ar-SA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6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4A7BCD" w:rsidRDefault="004A7BC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37E2B" w:rsidRPr="00A37E2B">
                          <w:rPr>
                            <w:noProof/>
                            <w:rtl/>
                            <w:lang w:val="ar-SA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8A6A3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75" w:rsidRDefault="001E1B75" w:rsidP="004A7BCD">
      <w:pPr>
        <w:spacing w:after="0" w:line="240" w:lineRule="auto"/>
      </w:pPr>
      <w:r>
        <w:separator/>
      </w:r>
    </w:p>
  </w:footnote>
  <w:footnote w:type="continuationSeparator" w:id="0">
    <w:p w:rsidR="001E1B75" w:rsidRDefault="001E1B75" w:rsidP="004A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4364"/>
    <w:multiLevelType w:val="hybridMultilevel"/>
    <w:tmpl w:val="417C9D0E"/>
    <w:lvl w:ilvl="0" w:tplc="C4BC1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08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21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50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E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087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A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C13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A22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25"/>
    <w:rsid w:val="00007296"/>
    <w:rsid w:val="001E1B75"/>
    <w:rsid w:val="00302766"/>
    <w:rsid w:val="00415C52"/>
    <w:rsid w:val="004A7BCD"/>
    <w:rsid w:val="00631255"/>
    <w:rsid w:val="007E1B09"/>
    <w:rsid w:val="00872ECE"/>
    <w:rsid w:val="0097656C"/>
    <w:rsid w:val="009B634B"/>
    <w:rsid w:val="00A37E2B"/>
    <w:rsid w:val="00A95115"/>
    <w:rsid w:val="00BD1B62"/>
    <w:rsid w:val="00C023A8"/>
    <w:rsid w:val="00C65075"/>
    <w:rsid w:val="00C70E25"/>
    <w:rsid w:val="00CD091F"/>
    <w:rsid w:val="00DB29A7"/>
    <w:rsid w:val="00F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1B12"/>
  <w15:docId w15:val="{7FB3E2A8-053E-4705-98E7-6297DD86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E1B0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7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7BCD"/>
  </w:style>
  <w:style w:type="paragraph" w:styleId="a5">
    <w:name w:val="footer"/>
    <w:basedOn w:val="a"/>
    <w:link w:val="Char1"/>
    <w:uiPriority w:val="99"/>
    <w:unhideWhenUsed/>
    <w:rsid w:val="004A7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الامل</dc:creator>
  <cp:keywords/>
  <dc:description/>
  <cp:lastModifiedBy>Windows User</cp:lastModifiedBy>
  <cp:revision>6</cp:revision>
  <dcterms:created xsi:type="dcterms:W3CDTF">2017-10-23T19:06:00Z</dcterms:created>
  <dcterms:modified xsi:type="dcterms:W3CDTF">2018-10-21T17:10:00Z</dcterms:modified>
</cp:coreProperties>
</file>