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AD4" w:rsidRPr="003B7309" w:rsidRDefault="00E20AD4" w:rsidP="00E20AD4">
      <w:pPr>
        <w:bidi w:val="0"/>
        <w:spacing w:line="360" w:lineRule="auto"/>
        <w:jc w:val="both"/>
        <w:rPr>
          <w:rFonts w:asciiTheme="majorBidi" w:hAnsiTheme="majorBidi" w:cstheme="majorBidi"/>
          <w:sz w:val="26"/>
          <w:szCs w:val="26"/>
          <w:lang w:bidi="ar-IQ"/>
        </w:rPr>
      </w:pPr>
      <w:r w:rsidRPr="003B7309">
        <w:rPr>
          <w:rFonts w:asciiTheme="majorBidi" w:hAnsiTheme="majorBidi" w:cstheme="majorBidi"/>
          <w:sz w:val="26"/>
          <w:szCs w:val="26"/>
          <w:lang w:bidi="ar-IQ"/>
        </w:rPr>
        <w:t>Cardiac Lectures                                               Dr. Ahmed Moyed Hussein</w:t>
      </w:r>
    </w:p>
    <w:p w:rsidR="0032551B" w:rsidRPr="003B7309" w:rsidRDefault="00033076" w:rsidP="003A6912">
      <w:pPr>
        <w:autoSpaceDE w:val="0"/>
        <w:autoSpaceDN w:val="0"/>
        <w:bidi w:val="0"/>
        <w:adjustRightInd w:val="0"/>
        <w:spacing w:after="0" w:line="360" w:lineRule="auto"/>
        <w:jc w:val="both"/>
        <w:rPr>
          <w:rFonts w:asciiTheme="majorBidi" w:hAnsiTheme="majorBidi" w:cstheme="majorBidi"/>
          <w:b/>
          <w:bCs/>
          <w:sz w:val="30"/>
          <w:szCs w:val="30"/>
        </w:rPr>
      </w:pPr>
      <w:r>
        <w:rPr>
          <w:rFonts w:asciiTheme="majorBidi" w:hAnsiTheme="majorBidi" w:cstheme="majorBidi"/>
          <w:b/>
          <w:bCs/>
          <w:sz w:val="30"/>
          <w:szCs w:val="30"/>
        </w:rPr>
        <w:t>Supraventricular arrhythmias:</w:t>
      </w:r>
    </w:p>
    <w:p w:rsidR="003A6912" w:rsidRPr="003B7309" w:rsidRDefault="003A6912" w:rsidP="0032551B">
      <w:pPr>
        <w:autoSpaceDE w:val="0"/>
        <w:autoSpaceDN w:val="0"/>
        <w:bidi w:val="0"/>
        <w:adjustRightInd w:val="0"/>
        <w:spacing w:after="0" w:line="360" w:lineRule="auto"/>
        <w:jc w:val="both"/>
        <w:rPr>
          <w:rFonts w:asciiTheme="majorBidi" w:hAnsiTheme="majorBidi" w:cstheme="majorBidi"/>
          <w:b/>
          <w:bCs/>
          <w:sz w:val="30"/>
          <w:szCs w:val="30"/>
        </w:rPr>
      </w:pPr>
      <w:r w:rsidRPr="003B7309">
        <w:rPr>
          <w:rFonts w:asciiTheme="majorBidi" w:hAnsiTheme="majorBidi" w:cstheme="majorBidi"/>
          <w:b/>
          <w:bCs/>
          <w:sz w:val="30"/>
          <w:szCs w:val="30"/>
        </w:rPr>
        <w:t xml:space="preserve">Sinoatrial nodal rhythms: </w:t>
      </w:r>
    </w:p>
    <w:p w:rsidR="003A6912" w:rsidRPr="003B7309" w:rsidRDefault="003A6912" w:rsidP="003A6912">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b/>
          <w:bCs/>
          <w:sz w:val="30"/>
          <w:szCs w:val="30"/>
        </w:rPr>
        <w:t xml:space="preserve">Sinus arrhythmia: </w:t>
      </w:r>
      <w:r w:rsidRPr="003B7309">
        <w:rPr>
          <w:rFonts w:asciiTheme="majorBidi" w:hAnsiTheme="majorBidi" w:cstheme="majorBidi"/>
          <w:sz w:val="26"/>
          <w:szCs w:val="26"/>
        </w:rPr>
        <w:t xml:space="preserve">Phasic alteration of the heart rate during respiration (the </w:t>
      </w:r>
      <w:r w:rsidR="00033076">
        <w:rPr>
          <w:rFonts w:asciiTheme="majorBidi" w:hAnsiTheme="majorBidi" w:cstheme="majorBidi"/>
          <w:sz w:val="26"/>
          <w:szCs w:val="26"/>
        </w:rPr>
        <w:t xml:space="preserve">sinus </w:t>
      </w:r>
      <w:r w:rsidRPr="003B7309">
        <w:rPr>
          <w:rFonts w:asciiTheme="majorBidi" w:hAnsiTheme="majorBidi" w:cstheme="majorBidi"/>
          <w:sz w:val="26"/>
          <w:szCs w:val="26"/>
        </w:rPr>
        <w:t>rate increases during inspiration and slows during expiration) is a consequence of normal parasympathetic nervous system activity and can be pronounced in children. Absence of this normal variation in heart rate with breathing or with changes in posture may be a feature of autonomic neuropathy.</w:t>
      </w:r>
    </w:p>
    <w:p w:rsidR="003A6912" w:rsidRPr="003B7309" w:rsidRDefault="00C018FB" w:rsidP="003A6912">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noProof/>
          <w:sz w:val="26"/>
          <w:szCs w:val="26"/>
        </w:rPr>
        <w:drawing>
          <wp:inline distT="0" distB="0" distL="0" distR="0" wp14:anchorId="6AE1452F" wp14:editId="5F27FD41">
            <wp:extent cx="4715123" cy="1304014"/>
            <wp:effectExtent l="19050" t="19050" r="9525" b="10795"/>
            <wp:docPr id="5" name="صورة 5" descr="C:\Users\الامل\Desktop\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امل\Desktop\64.gif"/>
                    <pic:cNvPicPr>
                      <a:picLocks noChangeAspect="1" noChangeArrowheads="1"/>
                    </pic:cNvPicPr>
                  </pic:nvPicPr>
                  <pic:blipFill rotWithShape="1">
                    <a:blip r:embed="rId7">
                      <a:extLst>
                        <a:ext uri="{28A0092B-C50C-407E-A947-70E740481C1C}">
                          <a14:useLocalDpi xmlns:a14="http://schemas.microsoft.com/office/drawing/2010/main" val="0"/>
                        </a:ext>
                      </a:extLst>
                    </a:blip>
                    <a:srcRect t="4651"/>
                    <a:stretch/>
                  </pic:blipFill>
                  <pic:spPr bwMode="auto">
                    <a:xfrm>
                      <a:off x="0" y="0"/>
                      <a:ext cx="4718884" cy="13050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018FB" w:rsidRPr="003B7309" w:rsidRDefault="00C018FB" w:rsidP="003A6912">
      <w:pPr>
        <w:autoSpaceDE w:val="0"/>
        <w:autoSpaceDN w:val="0"/>
        <w:bidi w:val="0"/>
        <w:adjustRightInd w:val="0"/>
        <w:spacing w:after="0" w:line="360" w:lineRule="auto"/>
        <w:jc w:val="both"/>
        <w:rPr>
          <w:rFonts w:asciiTheme="majorBidi" w:hAnsiTheme="majorBidi" w:cstheme="majorBidi"/>
        </w:rPr>
      </w:pPr>
      <w:r w:rsidRPr="003B7309">
        <w:rPr>
          <w:rFonts w:asciiTheme="majorBidi" w:hAnsiTheme="majorBidi" w:cstheme="majorBidi"/>
        </w:rPr>
        <w:t>Fig: sinus arrhythmia</w:t>
      </w:r>
    </w:p>
    <w:p w:rsidR="00C018FB" w:rsidRPr="003B7309" w:rsidRDefault="00C018FB" w:rsidP="00C018FB">
      <w:pPr>
        <w:autoSpaceDE w:val="0"/>
        <w:autoSpaceDN w:val="0"/>
        <w:bidi w:val="0"/>
        <w:adjustRightInd w:val="0"/>
        <w:spacing w:after="0" w:line="360" w:lineRule="auto"/>
        <w:jc w:val="both"/>
        <w:rPr>
          <w:rFonts w:asciiTheme="majorBidi" w:hAnsiTheme="majorBidi" w:cstheme="majorBidi"/>
          <w:b/>
          <w:bCs/>
          <w:sz w:val="30"/>
          <w:szCs w:val="30"/>
        </w:rPr>
      </w:pPr>
    </w:p>
    <w:p w:rsidR="003A6912" w:rsidRPr="003B7309" w:rsidRDefault="003A6912" w:rsidP="00C018FB">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b/>
          <w:bCs/>
          <w:sz w:val="30"/>
          <w:szCs w:val="30"/>
        </w:rPr>
        <w:t xml:space="preserve">Sinus bradycardia: </w:t>
      </w:r>
      <w:r w:rsidRPr="003B7309">
        <w:rPr>
          <w:rFonts w:asciiTheme="majorBidi" w:hAnsiTheme="majorBidi" w:cstheme="majorBidi"/>
          <w:sz w:val="26"/>
          <w:szCs w:val="26"/>
        </w:rPr>
        <w:t>A sinus rate of less than 60/min may occur in healthy people at rest and is a common finding in athletes. Some pathological causes include:</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M</w:t>
      </w:r>
      <w:r w:rsidR="006C4264" w:rsidRPr="003B7309">
        <w:rPr>
          <w:rFonts w:asciiTheme="majorBidi" w:hAnsiTheme="majorBidi" w:cstheme="majorBidi"/>
          <w:sz w:val="26"/>
          <w:szCs w:val="26"/>
        </w:rPr>
        <w:t xml:space="preserve">yocardial </w:t>
      </w:r>
      <w:r w:rsidRPr="003B7309">
        <w:rPr>
          <w:rFonts w:asciiTheme="majorBidi" w:hAnsiTheme="majorBidi" w:cstheme="majorBidi"/>
          <w:sz w:val="26"/>
          <w:szCs w:val="26"/>
        </w:rPr>
        <w:t>I</w:t>
      </w:r>
      <w:r w:rsidR="006C4264" w:rsidRPr="003B7309">
        <w:rPr>
          <w:rFonts w:asciiTheme="majorBidi" w:hAnsiTheme="majorBidi" w:cstheme="majorBidi"/>
          <w:sz w:val="26"/>
          <w:szCs w:val="26"/>
        </w:rPr>
        <w:t>nfarction</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Sinus node disease (sick sinus syndrome)</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Hypothermia</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Hypothyroidism</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Cholestatic jaundice</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Raised intracranial pressure</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 xml:space="preserve">Drugs, e.g. </w:t>
      </w:r>
      <w:r w:rsidRPr="003B7309">
        <w:rPr>
          <w:rFonts w:asciiTheme="majorBidi" w:eastAsia="SymbolNew-Medium" w:hAnsiTheme="majorBidi" w:cstheme="majorBidi"/>
          <w:sz w:val="26"/>
          <w:szCs w:val="26"/>
        </w:rPr>
        <w:t>β</w:t>
      </w:r>
      <w:r w:rsidRPr="003B7309">
        <w:rPr>
          <w:rFonts w:asciiTheme="majorBidi" w:hAnsiTheme="majorBidi" w:cstheme="majorBidi"/>
          <w:sz w:val="26"/>
          <w:szCs w:val="26"/>
        </w:rPr>
        <w:t>-blockers, digoxin, verapamil</w:t>
      </w:r>
    </w:p>
    <w:p w:rsidR="006C4264" w:rsidRPr="003B7309" w:rsidRDefault="006C4264" w:rsidP="006C4264">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noProof/>
          <w:sz w:val="26"/>
          <w:szCs w:val="26"/>
        </w:rPr>
        <w:drawing>
          <wp:inline distT="0" distB="0" distL="0" distR="0" wp14:anchorId="1C2B9715" wp14:editId="4F4FCCC1">
            <wp:extent cx="4516341" cy="659574"/>
            <wp:effectExtent l="19050" t="19050" r="17780" b="26670"/>
            <wp:docPr id="39941" name="Picture 5" descr="sb-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5" descr="sb-m1"/>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18564" cy="659899"/>
                    </a:xfrm>
                    <a:prstGeom prst="rect">
                      <a:avLst/>
                    </a:prstGeom>
                    <a:noFill/>
                    <a:ln>
                      <a:solidFill>
                        <a:schemeClr val="tx1"/>
                      </a:solidFill>
                    </a:ln>
                    <a:extLst/>
                  </pic:spPr>
                </pic:pic>
              </a:graphicData>
            </a:graphic>
          </wp:inline>
        </w:drawing>
      </w:r>
    </w:p>
    <w:p w:rsidR="006C4264" w:rsidRPr="003B7309" w:rsidRDefault="006C4264" w:rsidP="006C4264">
      <w:pPr>
        <w:autoSpaceDE w:val="0"/>
        <w:autoSpaceDN w:val="0"/>
        <w:bidi w:val="0"/>
        <w:adjustRightInd w:val="0"/>
        <w:spacing w:after="0" w:line="360" w:lineRule="auto"/>
        <w:jc w:val="both"/>
        <w:rPr>
          <w:rFonts w:asciiTheme="majorBidi" w:hAnsiTheme="majorBidi" w:cstheme="majorBidi"/>
        </w:rPr>
      </w:pPr>
      <w:r w:rsidRPr="003B7309">
        <w:rPr>
          <w:rFonts w:asciiTheme="majorBidi" w:hAnsiTheme="majorBidi" w:cstheme="majorBidi"/>
        </w:rPr>
        <w:t>Fig: sinus bradycardia</w:t>
      </w:r>
    </w:p>
    <w:p w:rsidR="003A6912" w:rsidRPr="003B7309" w:rsidRDefault="003A6912" w:rsidP="006C4264">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lastRenderedPageBreak/>
        <w:t xml:space="preserve">sinus bradycardia requires no treatment. Symptomatic acute sinus bradycardia usually responds to intravenous </w:t>
      </w:r>
      <w:r w:rsidRPr="003B7309">
        <w:rPr>
          <w:rFonts w:asciiTheme="majorBidi" w:hAnsiTheme="majorBidi" w:cstheme="majorBidi"/>
          <w:i/>
          <w:iCs/>
          <w:sz w:val="26"/>
          <w:szCs w:val="26"/>
        </w:rPr>
        <w:t>atropine 0.6–1.2 mg</w:t>
      </w:r>
      <w:r w:rsidRPr="003B7309">
        <w:rPr>
          <w:rFonts w:asciiTheme="majorBidi" w:hAnsiTheme="majorBidi" w:cstheme="majorBidi"/>
          <w:sz w:val="26"/>
          <w:szCs w:val="26"/>
        </w:rPr>
        <w:t xml:space="preserve">. </w:t>
      </w:r>
    </w:p>
    <w:p w:rsidR="00033076" w:rsidRDefault="00033076" w:rsidP="003A6912">
      <w:pPr>
        <w:autoSpaceDE w:val="0"/>
        <w:autoSpaceDN w:val="0"/>
        <w:bidi w:val="0"/>
        <w:adjustRightInd w:val="0"/>
        <w:spacing w:after="0" w:line="360" w:lineRule="auto"/>
        <w:jc w:val="both"/>
        <w:rPr>
          <w:rFonts w:asciiTheme="majorBidi" w:hAnsiTheme="majorBidi" w:cstheme="majorBidi"/>
          <w:b/>
          <w:bCs/>
          <w:sz w:val="30"/>
          <w:szCs w:val="30"/>
        </w:rPr>
      </w:pPr>
    </w:p>
    <w:p w:rsidR="003A6912" w:rsidRPr="003B7309" w:rsidRDefault="003A6912" w:rsidP="00033076">
      <w:pPr>
        <w:autoSpaceDE w:val="0"/>
        <w:autoSpaceDN w:val="0"/>
        <w:bidi w:val="0"/>
        <w:adjustRightInd w:val="0"/>
        <w:spacing w:after="0" w:line="360" w:lineRule="auto"/>
        <w:jc w:val="both"/>
        <w:rPr>
          <w:rFonts w:asciiTheme="majorBidi" w:hAnsiTheme="majorBidi" w:cstheme="majorBidi"/>
          <w:b/>
          <w:bCs/>
          <w:sz w:val="30"/>
          <w:szCs w:val="30"/>
        </w:rPr>
      </w:pPr>
      <w:r w:rsidRPr="003B7309">
        <w:rPr>
          <w:rFonts w:asciiTheme="majorBidi" w:hAnsiTheme="majorBidi" w:cstheme="majorBidi"/>
          <w:b/>
          <w:bCs/>
          <w:sz w:val="30"/>
          <w:szCs w:val="30"/>
        </w:rPr>
        <w:t xml:space="preserve">Sinus tachycardia: </w:t>
      </w:r>
    </w:p>
    <w:p w:rsidR="003A6912" w:rsidRPr="003B7309" w:rsidRDefault="003A6912" w:rsidP="00033076">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 xml:space="preserve">This is defined as a sinus rate of more than 100/min, and is usually due to an increase in sympathetic activity associated with exercise, emotion, pregnancy or pathology, like: </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Fever</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Anaemia</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Heart failure</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Thyrotoxicosis</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Phaeochromocytoma</w:t>
      </w:r>
    </w:p>
    <w:p w:rsidR="003A6912" w:rsidRPr="003B7309" w:rsidRDefault="003A6912" w:rsidP="003A6912">
      <w:pPr>
        <w:pStyle w:val="a3"/>
        <w:numPr>
          <w:ilvl w:val="0"/>
          <w:numId w:val="1"/>
        </w:num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 xml:space="preserve">Drugs, e.g. </w:t>
      </w:r>
      <w:r w:rsidRPr="003B7309">
        <w:rPr>
          <w:rFonts w:asciiTheme="majorBidi" w:eastAsia="SymbolNew-Medium" w:hAnsiTheme="majorBidi" w:cstheme="majorBidi"/>
          <w:sz w:val="26"/>
          <w:szCs w:val="26"/>
        </w:rPr>
        <w:t>β</w:t>
      </w:r>
      <w:r w:rsidRPr="003B7309">
        <w:rPr>
          <w:rFonts w:asciiTheme="majorBidi" w:hAnsiTheme="majorBidi" w:cstheme="majorBidi"/>
          <w:sz w:val="26"/>
          <w:szCs w:val="26"/>
        </w:rPr>
        <w:t xml:space="preserve">-agonists (bronchodilators) </w:t>
      </w:r>
    </w:p>
    <w:p w:rsidR="003A6912" w:rsidRPr="003B7309" w:rsidRDefault="006C4264" w:rsidP="006C4264">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noProof/>
          <w:sz w:val="26"/>
          <w:szCs w:val="26"/>
        </w:rPr>
        <w:drawing>
          <wp:inline distT="0" distB="0" distL="0" distR="0" wp14:anchorId="436EF6EF" wp14:editId="1303FB1B">
            <wp:extent cx="4874150" cy="583306"/>
            <wp:effectExtent l="19050" t="19050" r="22225" b="26670"/>
            <wp:docPr id="43013" name="Picture 1029" descr="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1029" descr="STa"/>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76549" cy="583593"/>
                    </a:xfrm>
                    <a:prstGeom prst="rect">
                      <a:avLst/>
                    </a:prstGeom>
                    <a:noFill/>
                    <a:ln>
                      <a:solidFill>
                        <a:schemeClr val="tx1"/>
                      </a:solidFill>
                    </a:ln>
                    <a:extLst/>
                  </pic:spPr>
                </pic:pic>
              </a:graphicData>
            </a:graphic>
          </wp:inline>
        </w:drawing>
      </w:r>
    </w:p>
    <w:p w:rsidR="006C4264" w:rsidRPr="003B7309" w:rsidRDefault="006C4264" w:rsidP="003A6912">
      <w:pPr>
        <w:autoSpaceDE w:val="0"/>
        <w:autoSpaceDN w:val="0"/>
        <w:bidi w:val="0"/>
        <w:adjustRightInd w:val="0"/>
        <w:spacing w:after="0" w:line="360" w:lineRule="auto"/>
        <w:jc w:val="both"/>
        <w:rPr>
          <w:rFonts w:asciiTheme="majorBidi" w:hAnsiTheme="majorBidi" w:cstheme="majorBidi"/>
        </w:rPr>
      </w:pPr>
      <w:r w:rsidRPr="003B7309">
        <w:rPr>
          <w:rFonts w:asciiTheme="majorBidi" w:hAnsiTheme="majorBidi" w:cstheme="majorBidi"/>
        </w:rPr>
        <w:t>Fig: sinus tachycardia</w:t>
      </w:r>
    </w:p>
    <w:p w:rsidR="006C4264" w:rsidRPr="003B7309" w:rsidRDefault="006C4264" w:rsidP="006C4264">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Treatment of sinus tachycardia is the treatment of underlying cause.</w:t>
      </w:r>
    </w:p>
    <w:p w:rsidR="006C4264" w:rsidRPr="003B7309" w:rsidRDefault="006C4264" w:rsidP="006C4264">
      <w:pPr>
        <w:autoSpaceDE w:val="0"/>
        <w:autoSpaceDN w:val="0"/>
        <w:bidi w:val="0"/>
        <w:adjustRightInd w:val="0"/>
        <w:spacing w:after="0" w:line="360" w:lineRule="auto"/>
        <w:jc w:val="both"/>
        <w:rPr>
          <w:rFonts w:asciiTheme="majorBidi" w:hAnsiTheme="majorBidi" w:cstheme="majorBidi"/>
          <w:b/>
          <w:bCs/>
          <w:sz w:val="30"/>
          <w:szCs w:val="30"/>
        </w:rPr>
      </w:pPr>
    </w:p>
    <w:p w:rsidR="0032551B" w:rsidRPr="003B7309" w:rsidRDefault="0032551B" w:rsidP="006C4264">
      <w:pPr>
        <w:autoSpaceDE w:val="0"/>
        <w:autoSpaceDN w:val="0"/>
        <w:bidi w:val="0"/>
        <w:adjustRightInd w:val="0"/>
        <w:spacing w:after="0" w:line="360" w:lineRule="auto"/>
        <w:jc w:val="both"/>
        <w:rPr>
          <w:rFonts w:asciiTheme="majorBidi" w:hAnsiTheme="majorBidi" w:cstheme="majorBidi"/>
          <w:b/>
          <w:bCs/>
          <w:sz w:val="30"/>
          <w:szCs w:val="30"/>
        </w:rPr>
      </w:pPr>
    </w:p>
    <w:p w:rsidR="003A6912" w:rsidRPr="003B7309" w:rsidRDefault="003A6912" w:rsidP="0032551B">
      <w:pPr>
        <w:autoSpaceDE w:val="0"/>
        <w:autoSpaceDN w:val="0"/>
        <w:bidi w:val="0"/>
        <w:adjustRightInd w:val="0"/>
        <w:spacing w:after="0" w:line="360" w:lineRule="auto"/>
        <w:jc w:val="both"/>
        <w:rPr>
          <w:rFonts w:asciiTheme="majorBidi" w:hAnsiTheme="majorBidi" w:cstheme="majorBidi"/>
          <w:b/>
          <w:bCs/>
          <w:sz w:val="30"/>
          <w:szCs w:val="30"/>
        </w:rPr>
      </w:pPr>
      <w:r w:rsidRPr="003B7309">
        <w:rPr>
          <w:rFonts w:asciiTheme="majorBidi" w:hAnsiTheme="majorBidi" w:cstheme="majorBidi"/>
          <w:b/>
          <w:bCs/>
          <w:sz w:val="30"/>
          <w:szCs w:val="30"/>
        </w:rPr>
        <w:t xml:space="preserve">Sinoatrial </w:t>
      </w:r>
      <w:r w:rsidR="00B87CEE" w:rsidRPr="003B7309">
        <w:rPr>
          <w:rFonts w:asciiTheme="majorBidi" w:hAnsiTheme="majorBidi" w:cstheme="majorBidi"/>
          <w:b/>
          <w:bCs/>
          <w:sz w:val="30"/>
          <w:szCs w:val="30"/>
        </w:rPr>
        <w:t xml:space="preserve">(SA node) </w:t>
      </w:r>
      <w:r w:rsidRPr="003B7309">
        <w:rPr>
          <w:rFonts w:asciiTheme="majorBidi" w:hAnsiTheme="majorBidi" w:cstheme="majorBidi"/>
          <w:b/>
          <w:bCs/>
          <w:sz w:val="30"/>
          <w:szCs w:val="30"/>
        </w:rPr>
        <w:t>disease (sick sinus syndrome):</w:t>
      </w:r>
    </w:p>
    <w:p w:rsidR="003A6912" w:rsidRPr="003B7309" w:rsidRDefault="00B87CEE" w:rsidP="006C4264">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ab/>
      </w:r>
      <w:r w:rsidR="003A6912" w:rsidRPr="003B7309">
        <w:rPr>
          <w:rFonts w:asciiTheme="majorBidi" w:hAnsiTheme="majorBidi" w:cstheme="majorBidi"/>
          <w:sz w:val="26"/>
          <w:szCs w:val="26"/>
        </w:rPr>
        <w:t>Sinoatrial disease can occur at any age but is most common in older people. The underlying pathology involves fibrosis, degenerative changes or ischemia of the SA (sinus) node. The condition is characterized by a</w:t>
      </w:r>
      <w:r w:rsidR="006C4264" w:rsidRPr="003B7309">
        <w:rPr>
          <w:rFonts w:asciiTheme="majorBidi" w:hAnsiTheme="majorBidi" w:cstheme="majorBidi"/>
          <w:sz w:val="26"/>
          <w:szCs w:val="26"/>
        </w:rPr>
        <w:t xml:space="preserve"> </w:t>
      </w:r>
      <w:r w:rsidR="003A6912" w:rsidRPr="003B7309">
        <w:rPr>
          <w:rFonts w:asciiTheme="majorBidi" w:hAnsiTheme="majorBidi" w:cstheme="majorBidi"/>
          <w:sz w:val="26"/>
          <w:szCs w:val="26"/>
        </w:rPr>
        <w:t>variety of arrhythmias:</w:t>
      </w:r>
    </w:p>
    <w:p w:rsidR="003A6912" w:rsidRPr="003B7309" w:rsidRDefault="003A6912" w:rsidP="003A6912">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noProof/>
          <w:sz w:val="26"/>
          <w:szCs w:val="26"/>
        </w:rPr>
        <w:drawing>
          <wp:inline distT="0" distB="0" distL="0" distR="0" wp14:anchorId="1AC4EAD7" wp14:editId="0F71FE25">
            <wp:extent cx="4675367" cy="1216550"/>
            <wp:effectExtent l="19050" t="19050" r="11430" b="222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4677043" cy="1216986"/>
                    </a:xfrm>
                    <a:prstGeom prst="rect">
                      <a:avLst/>
                    </a:prstGeom>
                    <a:noFill/>
                    <a:ln>
                      <a:solidFill>
                        <a:schemeClr val="tx1"/>
                      </a:solidFill>
                    </a:ln>
                  </pic:spPr>
                </pic:pic>
              </a:graphicData>
            </a:graphic>
          </wp:inline>
        </w:drawing>
      </w:r>
      <w:r w:rsidRPr="003B7309">
        <w:rPr>
          <w:rFonts w:asciiTheme="majorBidi" w:hAnsiTheme="majorBidi" w:cstheme="majorBidi"/>
          <w:sz w:val="26"/>
          <w:szCs w:val="26"/>
        </w:rPr>
        <w:t xml:space="preserve"> </w:t>
      </w:r>
    </w:p>
    <w:p w:rsidR="003A6912" w:rsidRPr="003B7309" w:rsidRDefault="003A6912" w:rsidP="003A6912">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and may present with palpitation, dizzy spells or syncope.</w:t>
      </w:r>
    </w:p>
    <w:p w:rsidR="003A6912" w:rsidRPr="003B7309" w:rsidRDefault="00B87CEE" w:rsidP="003A6912">
      <w:pPr>
        <w:autoSpaceDE w:val="0"/>
        <w:autoSpaceDN w:val="0"/>
        <w:bidi w:val="0"/>
        <w:adjustRightInd w:val="0"/>
        <w:spacing w:after="0" w:line="360" w:lineRule="auto"/>
        <w:jc w:val="both"/>
        <w:rPr>
          <w:rFonts w:asciiTheme="majorBidi" w:hAnsiTheme="majorBidi" w:cstheme="majorBidi"/>
          <w:b/>
          <w:bCs/>
          <w:sz w:val="26"/>
          <w:szCs w:val="26"/>
        </w:rPr>
      </w:pPr>
      <w:r w:rsidRPr="003B7309">
        <w:rPr>
          <w:rFonts w:asciiTheme="majorBidi" w:hAnsiTheme="majorBidi" w:cstheme="majorBidi"/>
          <w:noProof/>
          <w:sz w:val="26"/>
          <w:szCs w:val="26"/>
        </w:rPr>
        <w:lastRenderedPageBreak/>
        <w:drawing>
          <wp:inline distT="0" distB="0" distL="0" distR="0" wp14:anchorId="232F8239" wp14:editId="70A381B2">
            <wp:extent cx="4818490" cy="2488759"/>
            <wp:effectExtent l="0" t="0" r="1270" b="698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4813602" cy="2486234"/>
                    </a:xfrm>
                    <a:prstGeom prst="rect">
                      <a:avLst/>
                    </a:prstGeom>
                    <a:noFill/>
                    <a:ln>
                      <a:noFill/>
                    </a:ln>
                  </pic:spPr>
                </pic:pic>
              </a:graphicData>
            </a:graphic>
          </wp:inline>
        </w:drawing>
      </w:r>
    </w:p>
    <w:p w:rsidR="00B87CEE" w:rsidRPr="003B7309" w:rsidRDefault="00B87CEE" w:rsidP="00B87CEE">
      <w:pPr>
        <w:autoSpaceDE w:val="0"/>
        <w:autoSpaceDN w:val="0"/>
        <w:bidi w:val="0"/>
        <w:adjustRightInd w:val="0"/>
        <w:spacing w:after="0" w:line="360" w:lineRule="auto"/>
        <w:jc w:val="both"/>
        <w:rPr>
          <w:rFonts w:asciiTheme="majorBidi" w:hAnsiTheme="majorBidi" w:cstheme="majorBidi"/>
        </w:rPr>
      </w:pPr>
      <w:r w:rsidRPr="003B7309">
        <w:rPr>
          <w:rFonts w:asciiTheme="majorBidi" w:hAnsiTheme="majorBidi" w:cstheme="majorBidi"/>
        </w:rPr>
        <w:t>Fig: sick sinus syndrome</w:t>
      </w:r>
    </w:p>
    <w:p w:rsidR="00B87CEE" w:rsidRPr="003B7309" w:rsidRDefault="00B87CEE" w:rsidP="00B87CEE">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A permanent pacemaker may benefit patients with troublesome symptoms due to spontaneous bradycardias. Pacing improves symptoms but not prognosis, and is not indicated in patients who are asymptomatic. Attacks of tachycardia can controlled by drug therapy.</w:t>
      </w:r>
    </w:p>
    <w:p w:rsidR="00B87CEE" w:rsidRPr="003B7309" w:rsidRDefault="00B87CEE" w:rsidP="00B87CEE">
      <w:pPr>
        <w:autoSpaceDE w:val="0"/>
        <w:autoSpaceDN w:val="0"/>
        <w:bidi w:val="0"/>
        <w:adjustRightInd w:val="0"/>
        <w:spacing w:after="0" w:line="360" w:lineRule="auto"/>
        <w:jc w:val="both"/>
        <w:rPr>
          <w:rFonts w:asciiTheme="majorBidi" w:hAnsiTheme="majorBidi" w:cstheme="majorBidi"/>
          <w:sz w:val="26"/>
          <w:szCs w:val="26"/>
        </w:rPr>
      </w:pPr>
    </w:p>
    <w:p w:rsidR="003A6912" w:rsidRPr="003B7309" w:rsidRDefault="003A6912" w:rsidP="003A6912">
      <w:pPr>
        <w:autoSpaceDE w:val="0"/>
        <w:autoSpaceDN w:val="0"/>
        <w:bidi w:val="0"/>
        <w:adjustRightInd w:val="0"/>
        <w:spacing w:after="0" w:line="360" w:lineRule="auto"/>
        <w:jc w:val="both"/>
        <w:rPr>
          <w:rFonts w:asciiTheme="majorBidi" w:hAnsiTheme="majorBidi" w:cstheme="majorBidi"/>
          <w:b/>
          <w:bCs/>
          <w:sz w:val="30"/>
          <w:szCs w:val="30"/>
        </w:rPr>
      </w:pPr>
      <w:r w:rsidRPr="003B7309">
        <w:rPr>
          <w:rFonts w:asciiTheme="majorBidi" w:hAnsiTheme="majorBidi" w:cstheme="majorBidi"/>
          <w:b/>
          <w:bCs/>
          <w:sz w:val="30"/>
          <w:szCs w:val="30"/>
        </w:rPr>
        <w:t>Atrial tachyarrhythmias</w:t>
      </w:r>
    </w:p>
    <w:p w:rsidR="003A6912" w:rsidRPr="003B7309" w:rsidRDefault="003A6912" w:rsidP="003A6912">
      <w:pPr>
        <w:autoSpaceDE w:val="0"/>
        <w:autoSpaceDN w:val="0"/>
        <w:bidi w:val="0"/>
        <w:adjustRightInd w:val="0"/>
        <w:spacing w:after="0" w:line="360" w:lineRule="auto"/>
        <w:jc w:val="both"/>
        <w:rPr>
          <w:rFonts w:asciiTheme="majorBidi" w:hAnsiTheme="majorBidi" w:cstheme="majorBidi"/>
          <w:b/>
          <w:bCs/>
          <w:sz w:val="30"/>
          <w:szCs w:val="30"/>
        </w:rPr>
      </w:pPr>
      <w:r w:rsidRPr="003B7309">
        <w:rPr>
          <w:rFonts w:asciiTheme="majorBidi" w:hAnsiTheme="majorBidi" w:cstheme="majorBidi"/>
          <w:b/>
          <w:bCs/>
          <w:sz w:val="30"/>
          <w:szCs w:val="30"/>
        </w:rPr>
        <w:t>Atrial ectopic beats (extrasystoles, premature beats):</w:t>
      </w:r>
    </w:p>
    <w:p w:rsidR="003A6912" w:rsidRPr="003B7309" w:rsidRDefault="00E54F54" w:rsidP="00E54F54">
      <w:pPr>
        <w:autoSpaceDE w:val="0"/>
        <w:autoSpaceDN w:val="0"/>
        <w:bidi w:val="0"/>
        <w:adjustRightInd w:val="0"/>
        <w:spacing w:after="0" w:line="360" w:lineRule="auto"/>
        <w:jc w:val="both"/>
        <w:rPr>
          <w:rFonts w:asciiTheme="majorBidi" w:hAnsiTheme="majorBidi" w:cstheme="majorBidi"/>
          <w:sz w:val="26"/>
          <w:szCs w:val="26"/>
        </w:rPr>
      </w:pPr>
      <w:r w:rsidRPr="003B7309">
        <w:rPr>
          <w:rFonts w:asciiTheme="majorBidi" w:hAnsiTheme="majorBidi" w:cstheme="majorBidi"/>
          <w:sz w:val="26"/>
          <w:szCs w:val="26"/>
        </w:rPr>
        <w:tab/>
      </w:r>
      <w:r w:rsidR="003A6912" w:rsidRPr="003B7309">
        <w:rPr>
          <w:rFonts w:asciiTheme="majorBidi" w:hAnsiTheme="majorBidi" w:cstheme="majorBidi"/>
          <w:sz w:val="26"/>
          <w:szCs w:val="26"/>
        </w:rPr>
        <w:t xml:space="preserve">These usually cause no symptoms but can give the sensation of a missed beat or an abnormally strong beat. The ECG shows a premature but otherwise normal QRS complex; if visible, the preceding P wave has a different morphology because the atria activate from an abnormal site. </w:t>
      </w:r>
    </w:p>
    <w:p w:rsidR="003A6912" w:rsidRPr="003B7309" w:rsidRDefault="003A6912" w:rsidP="003A6912">
      <w:pPr>
        <w:autoSpaceDE w:val="0"/>
        <w:autoSpaceDN w:val="0"/>
        <w:bidi w:val="0"/>
        <w:adjustRightInd w:val="0"/>
        <w:spacing w:after="0" w:line="360" w:lineRule="auto"/>
        <w:jc w:val="both"/>
        <w:rPr>
          <w:rFonts w:asciiTheme="majorBidi" w:hAnsiTheme="majorBidi" w:cstheme="majorBidi"/>
          <w:sz w:val="26"/>
          <w:szCs w:val="26"/>
        </w:rPr>
      </w:pPr>
    </w:p>
    <w:p w:rsidR="003A6912" w:rsidRPr="003B7309" w:rsidRDefault="00E54F54" w:rsidP="003A6912">
      <w:pPr>
        <w:autoSpaceDE w:val="0"/>
        <w:autoSpaceDN w:val="0"/>
        <w:bidi w:val="0"/>
        <w:adjustRightInd w:val="0"/>
        <w:spacing w:after="0" w:line="240" w:lineRule="auto"/>
        <w:jc w:val="both"/>
        <w:rPr>
          <w:rFonts w:asciiTheme="majorBidi" w:hAnsiTheme="majorBidi" w:cstheme="majorBidi"/>
          <w:sz w:val="20"/>
          <w:szCs w:val="20"/>
        </w:rPr>
      </w:pPr>
      <w:r w:rsidRPr="003B7309">
        <w:rPr>
          <w:rFonts w:asciiTheme="majorBidi" w:hAnsiTheme="majorBidi" w:cstheme="majorBidi"/>
          <w:noProof/>
          <w:sz w:val="20"/>
          <w:szCs w:val="20"/>
        </w:rPr>
        <mc:AlternateContent>
          <mc:Choice Requires="wps">
            <w:drawing>
              <wp:anchor distT="0" distB="0" distL="114300" distR="114300" simplePos="0" relativeHeight="251656192" behindDoc="0" locked="0" layoutInCell="1" allowOverlap="1" wp14:anchorId="4BB38452" wp14:editId="40E824F7">
                <wp:simplePos x="0" y="0"/>
                <wp:positionH relativeFrom="column">
                  <wp:posOffset>473710</wp:posOffset>
                </wp:positionH>
                <wp:positionV relativeFrom="paragraph">
                  <wp:posOffset>10424</wp:posOffset>
                </wp:positionV>
                <wp:extent cx="285750" cy="276225"/>
                <wp:effectExtent l="38100" t="19050" r="95250" b="85725"/>
                <wp:wrapNone/>
                <wp:docPr id="3" name="رابط كسهم مستقيم 3"/>
                <wp:cNvGraphicFramePr/>
                <a:graphic xmlns:a="http://schemas.openxmlformats.org/drawingml/2006/main">
                  <a:graphicData uri="http://schemas.microsoft.com/office/word/2010/wordprocessingShape">
                    <wps:wsp>
                      <wps:cNvCnPr/>
                      <wps:spPr>
                        <a:xfrm>
                          <a:off x="0" y="0"/>
                          <a:ext cx="28575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4716DF" id="_x0000_t32" coordsize="21600,21600" o:spt="32" o:oned="t" path="m,l21600,21600e" filled="f">
                <v:path arrowok="t" fillok="f" o:connecttype="none"/>
                <o:lock v:ext="edit" shapetype="t"/>
              </v:shapetype>
              <v:shape id="رابط كسهم مستقيم 3" o:spid="_x0000_s1026" type="#_x0000_t32" style="position:absolute;margin-left:37.3pt;margin-top:.8pt;width:22.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" strokecolor="black [3200]" strokeweight="2pt">
                <v:stroke endarrow="open"/>
                <v:shadow on="t" color="black" opacity="24903f" origin=",.5" offset="0,.55556mm"/>
              </v:shape>
            </w:pict>
          </mc:Fallback>
        </mc:AlternateContent>
      </w:r>
      <w:r w:rsidRPr="003B7309">
        <w:rPr>
          <w:rFonts w:asciiTheme="majorBidi" w:hAnsiTheme="majorBidi" w:cstheme="majorBidi"/>
          <w:noProof/>
          <w:sz w:val="20"/>
          <w:szCs w:val="20"/>
        </w:rPr>
        <mc:AlternateContent>
          <mc:Choice Requires="wps">
            <w:drawing>
              <wp:anchor distT="0" distB="0" distL="114300" distR="114300" simplePos="0" relativeHeight="251657216" behindDoc="0" locked="0" layoutInCell="1" allowOverlap="1" wp14:anchorId="24DEF624" wp14:editId="189597D3">
                <wp:simplePos x="0" y="0"/>
                <wp:positionH relativeFrom="column">
                  <wp:posOffset>4005209</wp:posOffset>
                </wp:positionH>
                <wp:positionV relativeFrom="paragraph">
                  <wp:posOffset>45085</wp:posOffset>
                </wp:positionV>
                <wp:extent cx="285750" cy="276225"/>
                <wp:effectExtent l="38100" t="19050" r="95250" b="85725"/>
                <wp:wrapNone/>
                <wp:docPr id="4" name="رابط كسهم مستقيم 4"/>
                <wp:cNvGraphicFramePr/>
                <a:graphic xmlns:a="http://schemas.openxmlformats.org/drawingml/2006/main">
                  <a:graphicData uri="http://schemas.microsoft.com/office/word/2010/wordprocessingShape">
                    <wps:wsp>
                      <wps:cNvCnPr/>
                      <wps:spPr>
                        <a:xfrm>
                          <a:off x="0" y="0"/>
                          <a:ext cx="285750" cy="276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F9F15" id="رابط كسهم مستقيم 4" o:spid="_x0000_s1026" type="#_x0000_t32" style="position:absolute;margin-left:315.35pt;margin-top:3.55pt;width:22.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" strokecolor="black [3200]" strokeweight="2pt">
                <v:stroke endarrow="open"/>
                <v:shadow on="t" color="black" opacity="24903f" origin=",.5" offset="0,.55556mm"/>
              </v:shape>
            </w:pict>
          </mc:Fallback>
        </mc:AlternateContent>
      </w:r>
      <w:r w:rsidR="003A6912" w:rsidRPr="003B7309">
        <w:rPr>
          <w:rFonts w:asciiTheme="majorBidi" w:hAnsiTheme="majorBidi" w:cstheme="majorBidi"/>
          <w:noProof/>
          <w:sz w:val="20"/>
          <w:szCs w:val="20"/>
        </w:rPr>
        <w:drawing>
          <wp:inline distT="0" distB="0" distL="0" distR="0" wp14:anchorId="3DEE3DD6" wp14:editId="77C71FD1">
            <wp:extent cx="4951562" cy="638355"/>
            <wp:effectExtent l="0" t="0" r="1905" b="9525"/>
            <wp:docPr id="31747" name="Picture 2" descr="pac-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2" descr="pac-m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6095" cy="642807"/>
                    </a:xfrm>
                    <a:prstGeom prst="rect">
                      <a:avLst/>
                    </a:prstGeom>
                    <a:noFill/>
                    <a:ln>
                      <a:noFill/>
                    </a:ln>
                    <a:extLst/>
                  </pic:spPr>
                </pic:pic>
              </a:graphicData>
            </a:graphic>
          </wp:inline>
        </w:drawing>
      </w:r>
    </w:p>
    <w:p w:rsidR="003A6912" w:rsidRPr="003B7309" w:rsidRDefault="003A6912" w:rsidP="003A6912">
      <w:pPr>
        <w:autoSpaceDE w:val="0"/>
        <w:autoSpaceDN w:val="0"/>
        <w:bidi w:val="0"/>
        <w:adjustRightInd w:val="0"/>
        <w:spacing w:after="0" w:line="240" w:lineRule="auto"/>
        <w:jc w:val="both"/>
        <w:rPr>
          <w:rFonts w:asciiTheme="majorBidi" w:hAnsiTheme="majorBidi" w:cstheme="majorBidi"/>
          <w:sz w:val="20"/>
          <w:szCs w:val="20"/>
        </w:rPr>
      </w:pPr>
      <w:r w:rsidRPr="003B7309">
        <w:rPr>
          <w:rFonts w:asciiTheme="majorBidi" w:hAnsiTheme="majorBidi" w:cstheme="majorBidi"/>
          <w:sz w:val="20"/>
          <w:szCs w:val="20"/>
        </w:rPr>
        <w:t>Fig: atrial ectopic beats</w:t>
      </w:r>
      <w:r w:rsidR="00E54F54" w:rsidRPr="003B7309">
        <w:rPr>
          <w:rFonts w:asciiTheme="majorBidi" w:hAnsiTheme="majorBidi" w:cstheme="majorBidi"/>
          <w:sz w:val="20"/>
          <w:szCs w:val="20"/>
        </w:rPr>
        <w:t xml:space="preserve"> (second and 7</w:t>
      </w:r>
      <w:r w:rsidR="00E54F54" w:rsidRPr="003B7309">
        <w:rPr>
          <w:rFonts w:asciiTheme="majorBidi" w:hAnsiTheme="majorBidi" w:cstheme="majorBidi"/>
          <w:sz w:val="20"/>
          <w:szCs w:val="20"/>
          <w:vertAlign w:val="superscript"/>
        </w:rPr>
        <w:t>th</w:t>
      </w:r>
      <w:r w:rsidR="00E54F54" w:rsidRPr="003B7309">
        <w:rPr>
          <w:rFonts w:asciiTheme="majorBidi" w:hAnsiTheme="majorBidi" w:cstheme="majorBidi"/>
          <w:sz w:val="20"/>
          <w:szCs w:val="20"/>
        </w:rPr>
        <w:t xml:space="preserve"> beat)</w:t>
      </w:r>
    </w:p>
    <w:p w:rsidR="00E54F54" w:rsidRPr="003B7309" w:rsidRDefault="00E54F54" w:rsidP="003A6912">
      <w:pPr>
        <w:autoSpaceDE w:val="0"/>
        <w:autoSpaceDN w:val="0"/>
        <w:bidi w:val="0"/>
        <w:adjustRightInd w:val="0"/>
        <w:spacing w:after="0" w:line="240" w:lineRule="auto"/>
        <w:jc w:val="both"/>
        <w:rPr>
          <w:rFonts w:asciiTheme="majorBidi" w:hAnsiTheme="majorBidi" w:cstheme="majorBidi"/>
          <w:sz w:val="26"/>
          <w:szCs w:val="26"/>
        </w:rPr>
      </w:pPr>
    </w:p>
    <w:p w:rsidR="003A6912" w:rsidRPr="003B7309" w:rsidRDefault="00E54F54" w:rsidP="00E54F54">
      <w:pPr>
        <w:autoSpaceDE w:val="0"/>
        <w:autoSpaceDN w:val="0"/>
        <w:bidi w:val="0"/>
        <w:adjustRightInd w:val="0"/>
        <w:spacing w:after="0" w:line="240" w:lineRule="auto"/>
        <w:jc w:val="both"/>
        <w:rPr>
          <w:rFonts w:asciiTheme="majorBidi" w:hAnsiTheme="majorBidi" w:cstheme="majorBidi"/>
          <w:sz w:val="20"/>
          <w:szCs w:val="20"/>
        </w:rPr>
      </w:pPr>
      <w:r w:rsidRPr="003B7309">
        <w:rPr>
          <w:rFonts w:asciiTheme="majorBidi" w:hAnsiTheme="majorBidi" w:cstheme="majorBidi"/>
          <w:sz w:val="26"/>
          <w:szCs w:val="26"/>
        </w:rPr>
        <w:t xml:space="preserve">In most cases, these are of no consequence. Treatment is rarely necessary but </w:t>
      </w:r>
      <w:r w:rsidRPr="003B7309">
        <w:rPr>
          <w:rFonts w:asciiTheme="majorBidi" w:eastAsia="SymbolNew-Medium" w:hAnsiTheme="majorBidi" w:cstheme="majorBidi"/>
          <w:sz w:val="26"/>
          <w:szCs w:val="26"/>
        </w:rPr>
        <w:t>β</w:t>
      </w:r>
      <w:r w:rsidRPr="003B7309">
        <w:rPr>
          <w:rFonts w:asciiTheme="majorBidi" w:hAnsiTheme="majorBidi" w:cstheme="majorBidi"/>
          <w:sz w:val="26"/>
          <w:szCs w:val="26"/>
        </w:rPr>
        <w:t>-blockers can be used if symptoms are intrusive.</w:t>
      </w:r>
    </w:p>
    <w:p w:rsidR="003A6912" w:rsidRPr="003B7309" w:rsidRDefault="003A6912" w:rsidP="003A6912">
      <w:pPr>
        <w:autoSpaceDE w:val="0"/>
        <w:autoSpaceDN w:val="0"/>
        <w:bidi w:val="0"/>
        <w:adjustRightInd w:val="0"/>
        <w:spacing w:after="0" w:line="360" w:lineRule="auto"/>
        <w:jc w:val="both"/>
        <w:rPr>
          <w:rFonts w:asciiTheme="majorBidi" w:hAnsiTheme="majorBidi" w:cstheme="majorBidi"/>
          <w:sz w:val="26"/>
          <w:szCs w:val="26"/>
        </w:rPr>
      </w:pPr>
    </w:p>
    <w:p w:rsidR="003A6912" w:rsidRPr="003B7309" w:rsidRDefault="003A6912" w:rsidP="00E54F54">
      <w:pPr>
        <w:autoSpaceDE w:val="0"/>
        <w:autoSpaceDN w:val="0"/>
        <w:bidi w:val="0"/>
        <w:adjustRightInd w:val="0"/>
        <w:spacing w:after="0" w:line="360" w:lineRule="auto"/>
        <w:jc w:val="both"/>
        <w:rPr>
          <w:rFonts w:asciiTheme="majorBidi" w:hAnsiTheme="majorBidi" w:cstheme="majorBidi"/>
          <w:b/>
          <w:bCs/>
          <w:sz w:val="30"/>
          <w:szCs w:val="30"/>
        </w:rPr>
      </w:pPr>
      <w:r w:rsidRPr="003B7309">
        <w:rPr>
          <w:rFonts w:asciiTheme="majorBidi" w:hAnsiTheme="majorBidi" w:cstheme="majorBidi"/>
          <w:b/>
          <w:bCs/>
          <w:sz w:val="30"/>
          <w:szCs w:val="30"/>
        </w:rPr>
        <w:t xml:space="preserve">Atrial tachycardia: </w:t>
      </w:r>
    </w:p>
    <w:p w:rsidR="00C023A8" w:rsidRPr="003B7309" w:rsidRDefault="003A6912" w:rsidP="00E54F54">
      <w:pPr>
        <w:bidi w:val="0"/>
        <w:spacing w:line="360" w:lineRule="auto"/>
        <w:jc w:val="both"/>
        <w:rPr>
          <w:sz w:val="20"/>
          <w:szCs w:val="20"/>
          <w:lang w:bidi="ar-IQ"/>
        </w:rPr>
      </w:pPr>
      <w:r w:rsidRPr="003B7309">
        <w:rPr>
          <w:rFonts w:asciiTheme="majorBidi" w:hAnsiTheme="majorBidi" w:cstheme="majorBidi"/>
          <w:sz w:val="26"/>
          <w:szCs w:val="26"/>
        </w:rPr>
        <w:tab/>
        <w:t>Atrial tachycardia may be a manifestation of increased atrial</w:t>
      </w:r>
      <w:r w:rsidR="00E54F54" w:rsidRPr="003B7309">
        <w:rPr>
          <w:rFonts w:asciiTheme="majorBidi" w:hAnsiTheme="majorBidi" w:cstheme="majorBidi"/>
          <w:sz w:val="26"/>
          <w:szCs w:val="26"/>
        </w:rPr>
        <w:t xml:space="preserve"> </w:t>
      </w:r>
      <w:r w:rsidRPr="003B7309">
        <w:rPr>
          <w:rFonts w:asciiTheme="majorBidi" w:hAnsiTheme="majorBidi" w:cstheme="majorBidi"/>
          <w:sz w:val="26"/>
          <w:szCs w:val="26"/>
        </w:rPr>
        <w:t>automaticity, sinoatrial disease or digoxin toxicity. It produces a narrow-</w:t>
      </w:r>
      <w:r w:rsidRPr="003B7309">
        <w:rPr>
          <w:rFonts w:asciiTheme="majorBidi" w:hAnsiTheme="majorBidi" w:cstheme="majorBidi"/>
          <w:sz w:val="26"/>
          <w:szCs w:val="26"/>
        </w:rPr>
        <w:lastRenderedPageBreak/>
        <w:t xml:space="preserve">complex tachycardia with abnormal P-wave morphology, sometimes associated with AV block if the atrial rate is rapid. It may respond to </w:t>
      </w:r>
      <w:r w:rsidRPr="003B7309">
        <w:rPr>
          <w:rFonts w:asciiTheme="majorBidi" w:eastAsia="SymbolNew-Medium" w:hAnsiTheme="majorBidi" w:cstheme="majorBidi"/>
          <w:sz w:val="26"/>
          <w:szCs w:val="26"/>
        </w:rPr>
        <w:t>β</w:t>
      </w:r>
      <w:r w:rsidRPr="003B7309">
        <w:rPr>
          <w:rFonts w:asciiTheme="majorBidi" w:hAnsiTheme="majorBidi" w:cstheme="majorBidi"/>
          <w:sz w:val="26"/>
          <w:szCs w:val="26"/>
        </w:rPr>
        <w:t>-blockers, which reduce automaticity, or class I or III anti-arrhythmic drugs.</w:t>
      </w:r>
    </w:p>
    <w:p w:rsidR="00E54F54" w:rsidRPr="003B7309" w:rsidRDefault="00E54F54" w:rsidP="0034416D">
      <w:pPr>
        <w:bidi w:val="0"/>
        <w:spacing w:line="360" w:lineRule="auto"/>
        <w:jc w:val="both"/>
        <w:rPr>
          <w:sz w:val="20"/>
          <w:szCs w:val="20"/>
          <w:lang w:bidi="ar-IQ"/>
        </w:rPr>
      </w:pPr>
      <w:r w:rsidRPr="003B7309">
        <w:rPr>
          <w:noProof/>
          <w:sz w:val="20"/>
          <w:szCs w:val="20"/>
        </w:rPr>
        <w:drawing>
          <wp:inline distT="0" distB="0" distL="0" distR="0" wp14:anchorId="2D1C9667" wp14:editId="3CC2C276">
            <wp:extent cx="5098210" cy="940279"/>
            <wp:effectExtent l="0" t="0" r="0" b="0"/>
            <wp:docPr id="7" name="صورة 7" descr="C:\Users\الامل\Desktop\ectopic-atrial-tachycardia-inverted-p-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امل\Desktop\ectopic-atrial-tachycardia-inverted-p-waves.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t="82482" r="39196"/>
                    <a:stretch/>
                  </pic:blipFill>
                  <pic:spPr bwMode="auto">
                    <a:xfrm>
                      <a:off x="0" y="0"/>
                      <a:ext cx="5102776" cy="941121"/>
                    </a:xfrm>
                    <a:prstGeom prst="rect">
                      <a:avLst/>
                    </a:prstGeom>
                    <a:noFill/>
                    <a:ln>
                      <a:noFill/>
                    </a:ln>
                    <a:extLst>
                      <a:ext uri="{53640926-AAD7-44D8-BBD7-CCE9431645EC}">
                        <a14:shadowObscured xmlns:a14="http://schemas.microsoft.com/office/drawing/2010/main"/>
                      </a:ext>
                    </a:extLst>
                  </pic:spPr>
                </pic:pic>
              </a:graphicData>
            </a:graphic>
          </wp:inline>
        </w:drawing>
      </w:r>
    </w:p>
    <w:p w:rsidR="0034416D" w:rsidRDefault="0034416D" w:rsidP="0034416D">
      <w:pPr>
        <w:bidi w:val="0"/>
        <w:spacing w:line="360" w:lineRule="auto"/>
        <w:jc w:val="both"/>
        <w:rPr>
          <w:rFonts w:asciiTheme="majorBidi" w:hAnsiTheme="majorBidi" w:cstheme="majorBidi"/>
          <w:lang w:bidi="ar-IQ"/>
        </w:rPr>
      </w:pPr>
      <w:r w:rsidRPr="003B7309">
        <w:rPr>
          <w:rFonts w:asciiTheme="majorBidi" w:hAnsiTheme="majorBidi" w:cstheme="majorBidi"/>
          <w:lang w:bidi="ar-IQ"/>
        </w:rPr>
        <w:t>Fig: atrial tachycardia (rate= 120 BPM, narrow QRS complex, inverted P wave)</w:t>
      </w:r>
    </w:p>
    <w:p w:rsidR="00033076" w:rsidRDefault="00033076" w:rsidP="00033076">
      <w:pPr>
        <w:bidi w:val="0"/>
        <w:spacing w:line="360" w:lineRule="auto"/>
        <w:jc w:val="both"/>
        <w:rPr>
          <w:rFonts w:asciiTheme="majorBidi" w:hAnsiTheme="majorBidi" w:cstheme="majorBidi"/>
          <w:lang w:bidi="ar-IQ"/>
        </w:rPr>
      </w:pP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b/>
          <w:bCs/>
          <w:sz w:val="30"/>
          <w:szCs w:val="30"/>
        </w:rPr>
      </w:pPr>
      <w:r w:rsidRPr="00033076">
        <w:rPr>
          <w:rFonts w:asciiTheme="majorBidi" w:hAnsiTheme="majorBidi" w:cstheme="majorBidi"/>
          <w:b/>
          <w:bCs/>
          <w:sz w:val="30"/>
          <w:szCs w:val="30"/>
        </w:rPr>
        <w:t>Supraventricular tachycardias:</w:t>
      </w: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sz w:val="26"/>
          <w:szCs w:val="26"/>
        </w:rPr>
      </w:pPr>
      <w:r w:rsidRPr="00033076">
        <w:rPr>
          <w:rFonts w:asciiTheme="majorBidi" w:hAnsiTheme="majorBidi" w:cstheme="majorBidi"/>
          <w:sz w:val="26"/>
          <w:szCs w:val="26"/>
        </w:rPr>
        <w:t>The term ‘supraventricular tachycardia’ (SVT) is commonly used to describe regular tachycardias that have a similar appearance on ECG. These are usually associated with a narrow QRS complex and are characterized  by a re-entry circuit or automatic focus involving the atria.</w:t>
      </w: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sz w:val="26"/>
          <w:szCs w:val="26"/>
        </w:rPr>
      </w:pP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b/>
          <w:bCs/>
          <w:sz w:val="26"/>
          <w:szCs w:val="26"/>
        </w:rPr>
      </w:pPr>
      <w:r w:rsidRPr="00033076">
        <w:rPr>
          <w:rFonts w:asciiTheme="majorBidi" w:hAnsiTheme="majorBidi" w:cstheme="majorBidi"/>
          <w:b/>
          <w:bCs/>
          <w:sz w:val="26"/>
          <w:szCs w:val="26"/>
        </w:rPr>
        <w:t>Atrioventricular nodal re-entrant tachycardia (AVNRT):</w:t>
      </w: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sz w:val="26"/>
          <w:szCs w:val="26"/>
        </w:rPr>
      </w:pPr>
      <w:r w:rsidRPr="00033076">
        <w:rPr>
          <w:rFonts w:asciiTheme="majorBidi" w:hAnsiTheme="majorBidi" w:cstheme="majorBidi"/>
          <w:sz w:val="26"/>
          <w:szCs w:val="26"/>
        </w:rPr>
        <w:tab/>
        <w:t>is due to re-entry in a circuit involving the AV node, This produces a regular tachycardia with a rate of 120–240/min. It tends to occur in the absence of structural heart disease and episodes may last from a few seconds to many hours. The patient is usually aware of a rapid, very forceful, regular heart beat and may experience chest discomfort, lightheadedness or breathlessness. Polyuria, mainly due to the release of atrial natriuretic peptide, is sometimes a feature. The ECG usually shows a tachycardia</w:t>
      </w:r>
      <w:r w:rsidR="00062154">
        <w:rPr>
          <w:rFonts w:asciiTheme="majorBidi" w:hAnsiTheme="majorBidi" w:cstheme="majorBidi"/>
          <w:sz w:val="26"/>
          <w:szCs w:val="26"/>
        </w:rPr>
        <w:t xml:space="preserve"> (regular)</w:t>
      </w:r>
      <w:r w:rsidRPr="00033076">
        <w:rPr>
          <w:rFonts w:asciiTheme="majorBidi" w:hAnsiTheme="majorBidi" w:cstheme="majorBidi"/>
          <w:sz w:val="26"/>
          <w:szCs w:val="26"/>
        </w:rPr>
        <w:t xml:space="preserve"> with normal QRS complexes.</w:t>
      </w: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sz w:val="26"/>
          <w:szCs w:val="26"/>
        </w:rPr>
      </w:pPr>
      <w:r w:rsidRPr="00033076">
        <w:rPr>
          <w:rFonts w:asciiTheme="majorBidi" w:hAnsiTheme="majorBidi" w:cstheme="majorBidi"/>
          <w:noProof/>
          <w:sz w:val="26"/>
          <w:szCs w:val="26"/>
        </w:rPr>
        <w:drawing>
          <wp:inline distT="0" distB="0" distL="0" distR="0" wp14:anchorId="72791B50" wp14:editId="2B19C4D9">
            <wp:extent cx="5274310" cy="1024950"/>
            <wp:effectExtent l="0" t="0" r="2540" b="3810"/>
            <wp:docPr id="13314" name="Picture 2" descr="C:\Users\الامل\Desktop\Typical-AVNRT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C:\Users\الامل\Desktop\Typical-AVNRT1.jpg"/>
                    <pic:cNvPicPr>
                      <a:picLocks noGrp="1" noChangeAspect="1" noChangeArrowheads="1"/>
                    </pic:cNvPicPr>
                  </pic:nvPicPr>
                  <pic:blipFill rotWithShape="1">
                    <a:blip r:embed="rId17">
                      <a:extLst>
                        <a:ext uri="{28A0092B-C50C-407E-A947-70E740481C1C}">
                          <a14:useLocalDpi xmlns:a14="http://schemas.microsoft.com/office/drawing/2010/main" val="0"/>
                        </a:ext>
                      </a:extLst>
                    </a:blip>
                    <a:srcRect l="9637" t="72526" r="27714" b="5562"/>
                    <a:stretch/>
                  </pic:blipFill>
                  <pic:spPr bwMode="auto">
                    <a:xfrm>
                      <a:off x="0" y="0"/>
                      <a:ext cx="5274310" cy="1024950"/>
                    </a:xfrm>
                    <a:prstGeom prst="rect">
                      <a:avLst/>
                    </a:prstGeom>
                    <a:noFill/>
                    <a:extLst/>
                  </pic:spPr>
                </pic:pic>
              </a:graphicData>
            </a:graphic>
          </wp:inline>
        </w:drawing>
      </w: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sz w:val="20"/>
          <w:szCs w:val="20"/>
        </w:rPr>
      </w:pPr>
      <w:r w:rsidRPr="00033076">
        <w:rPr>
          <w:rFonts w:asciiTheme="majorBidi" w:hAnsiTheme="majorBidi" w:cstheme="majorBidi"/>
          <w:sz w:val="20"/>
          <w:szCs w:val="20"/>
        </w:rPr>
        <w:t>Fig: SVT</w:t>
      </w:r>
    </w:p>
    <w:p w:rsidR="00033076" w:rsidRDefault="00033076" w:rsidP="00033076">
      <w:pPr>
        <w:autoSpaceDE w:val="0"/>
        <w:autoSpaceDN w:val="0"/>
        <w:bidi w:val="0"/>
        <w:adjustRightInd w:val="0"/>
        <w:spacing w:after="0" w:line="360" w:lineRule="auto"/>
        <w:jc w:val="both"/>
        <w:rPr>
          <w:rFonts w:asciiTheme="majorBidi" w:hAnsiTheme="majorBidi" w:cstheme="majorBidi"/>
          <w:b/>
          <w:bCs/>
          <w:i/>
          <w:iCs/>
          <w:sz w:val="26"/>
          <w:szCs w:val="26"/>
        </w:rPr>
      </w:pP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b/>
          <w:bCs/>
          <w:i/>
          <w:iCs/>
          <w:sz w:val="26"/>
          <w:szCs w:val="26"/>
        </w:rPr>
      </w:pPr>
      <w:r w:rsidRPr="00033076">
        <w:rPr>
          <w:rFonts w:asciiTheme="majorBidi" w:hAnsiTheme="majorBidi" w:cstheme="majorBidi"/>
          <w:b/>
          <w:bCs/>
          <w:i/>
          <w:iCs/>
          <w:sz w:val="26"/>
          <w:szCs w:val="26"/>
        </w:rPr>
        <w:lastRenderedPageBreak/>
        <w:t>Management:</w:t>
      </w:r>
    </w:p>
    <w:p w:rsidR="00033076" w:rsidRPr="00033076" w:rsidRDefault="00033076" w:rsidP="00977AD3">
      <w:pPr>
        <w:autoSpaceDE w:val="0"/>
        <w:autoSpaceDN w:val="0"/>
        <w:bidi w:val="0"/>
        <w:adjustRightInd w:val="0"/>
        <w:spacing w:after="0" w:line="360" w:lineRule="auto"/>
        <w:jc w:val="both"/>
        <w:rPr>
          <w:rFonts w:asciiTheme="majorBidi" w:hAnsiTheme="majorBidi" w:cstheme="majorBidi"/>
          <w:sz w:val="26"/>
          <w:szCs w:val="26"/>
        </w:rPr>
      </w:pPr>
      <w:r w:rsidRPr="00033076">
        <w:rPr>
          <w:rFonts w:asciiTheme="majorBidi" w:hAnsiTheme="majorBidi" w:cstheme="majorBidi"/>
          <w:sz w:val="26"/>
          <w:szCs w:val="26"/>
        </w:rPr>
        <w:t xml:space="preserve">Episode may be terminated by carotid sinus pressure or by the Valsalva manoeuvre (vagal stimulation). </w:t>
      </w:r>
      <w:r w:rsidRPr="00033076">
        <w:rPr>
          <w:rFonts w:asciiTheme="majorBidi" w:hAnsiTheme="majorBidi" w:cstheme="majorBidi"/>
          <w:b/>
          <w:bCs/>
          <w:sz w:val="26"/>
          <w:szCs w:val="26"/>
        </w:rPr>
        <w:t>Adenosine</w:t>
      </w:r>
      <w:r w:rsidRPr="00033076">
        <w:rPr>
          <w:rFonts w:asciiTheme="majorBidi" w:hAnsiTheme="majorBidi" w:cstheme="majorBidi"/>
          <w:sz w:val="26"/>
          <w:szCs w:val="26"/>
        </w:rPr>
        <w:t xml:space="preserve"> (3–12 mg rapidly IV) or </w:t>
      </w:r>
      <w:r w:rsidRPr="00033076">
        <w:rPr>
          <w:rFonts w:asciiTheme="majorBidi" w:hAnsiTheme="majorBidi" w:cstheme="majorBidi"/>
          <w:b/>
          <w:bCs/>
          <w:sz w:val="26"/>
          <w:szCs w:val="26"/>
        </w:rPr>
        <w:t>verapamil</w:t>
      </w:r>
      <w:r w:rsidRPr="00033076">
        <w:rPr>
          <w:rFonts w:asciiTheme="majorBidi" w:hAnsiTheme="majorBidi" w:cstheme="majorBidi"/>
          <w:sz w:val="26"/>
          <w:szCs w:val="26"/>
        </w:rPr>
        <w:t xml:space="preserve"> (5 mg IV over 1 min) will restore sinus rhythm in most cases. Intravenous </w:t>
      </w:r>
      <w:r w:rsidRPr="00033076">
        <w:rPr>
          <w:rFonts w:asciiTheme="majorBidi" w:eastAsia="SymbolNew-Medium" w:hAnsiTheme="majorBidi" w:cstheme="majorBidi"/>
          <w:b/>
          <w:bCs/>
          <w:sz w:val="26"/>
          <w:szCs w:val="26"/>
        </w:rPr>
        <w:t>β</w:t>
      </w:r>
      <w:r w:rsidRPr="00033076">
        <w:rPr>
          <w:rFonts w:asciiTheme="majorBidi" w:hAnsiTheme="majorBidi" w:cstheme="majorBidi"/>
          <w:b/>
          <w:bCs/>
          <w:sz w:val="26"/>
          <w:szCs w:val="26"/>
        </w:rPr>
        <w:t>-blocker</w:t>
      </w:r>
      <w:r w:rsidRPr="00033076">
        <w:rPr>
          <w:rFonts w:asciiTheme="majorBidi" w:hAnsiTheme="majorBidi" w:cstheme="majorBidi"/>
          <w:sz w:val="26"/>
          <w:szCs w:val="26"/>
        </w:rPr>
        <w:t xml:space="preserve"> or </w:t>
      </w:r>
      <w:r w:rsidRPr="00033076">
        <w:rPr>
          <w:rFonts w:asciiTheme="majorBidi" w:hAnsiTheme="majorBidi" w:cstheme="majorBidi"/>
          <w:b/>
          <w:bCs/>
          <w:sz w:val="26"/>
          <w:szCs w:val="26"/>
        </w:rPr>
        <w:t>flecainide</w:t>
      </w:r>
      <w:r w:rsidRPr="00033076">
        <w:rPr>
          <w:rFonts w:asciiTheme="majorBidi" w:hAnsiTheme="majorBidi" w:cstheme="majorBidi"/>
          <w:sz w:val="26"/>
          <w:szCs w:val="26"/>
        </w:rPr>
        <w:t xml:space="preserve"> can also be used. In rare cases, when there is severe haemodynamic compromise</w:t>
      </w:r>
      <w:r w:rsidR="00062154">
        <w:rPr>
          <w:rFonts w:asciiTheme="majorBidi" w:hAnsiTheme="majorBidi" w:cstheme="majorBidi"/>
          <w:sz w:val="26"/>
          <w:szCs w:val="26"/>
        </w:rPr>
        <w:t xml:space="preserve"> (systolic BP&lt; 90mmhg, </w:t>
      </w:r>
      <w:r w:rsidR="00977AD3">
        <w:rPr>
          <w:rFonts w:asciiTheme="majorBidi" w:hAnsiTheme="majorBidi" w:cstheme="majorBidi"/>
          <w:sz w:val="26"/>
          <w:szCs w:val="26"/>
        </w:rPr>
        <w:t>impaired sensorium, chest pain or pulmonary oedema)</w:t>
      </w:r>
      <w:r w:rsidRPr="00033076">
        <w:rPr>
          <w:rFonts w:asciiTheme="majorBidi" w:hAnsiTheme="majorBidi" w:cstheme="majorBidi"/>
          <w:sz w:val="26"/>
          <w:szCs w:val="26"/>
        </w:rPr>
        <w:t xml:space="preserve"> the tachycardia should be terminated by </w:t>
      </w:r>
      <w:r w:rsidRPr="00033076">
        <w:rPr>
          <w:rFonts w:asciiTheme="majorBidi" w:hAnsiTheme="majorBidi" w:cstheme="majorBidi"/>
          <w:b/>
          <w:bCs/>
          <w:sz w:val="26"/>
          <w:szCs w:val="26"/>
        </w:rPr>
        <w:t>DC cardioversion</w:t>
      </w:r>
      <w:r w:rsidRPr="00033076">
        <w:rPr>
          <w:rFonts w:asciiTheme="majorBidi" w:hAnsiTheme="majorBidi" w:cstheme="majorBidi"/>
          <w:sz w:val="26"/>
          <w:szCs w:val="26"/>
        </w:rPr>
        <w:t>.</w:t>
      </w: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sz w:val="26"/>
          <w:szCs w:val="26"/>
        </w:rPr>
      </w:pPr>
      <w:r w:rsidRPr="00033076">
        <w:rPr>
          <w:rFonts w:asciiTheme="majorBidi" w:hAnsiTheme="majorBidi" w:cstheme="majorBidi"/>
          <w:sz w:val="26"/>
          <w:szCs w:val="26"/>
        </w:rPr>
        <w:t xml:space="preserve">In patients with recurrent SVT, </w:t>
      </w:r>
      <w:r w:rsidRPr="00033076">
        <w:rPr>
          <w:rFonts w:asciiTheme="majorBidi" w:hAnsiTheme="majorBidi" w:cstheme="majorBidi"/>
          <w:b/>
          <w:bCs/>
          <w:sz w:val="26"/>
          <w:szCs w:val="26"/>
        </w:rPr>
        <w:t xml:space="preserve">catheter ablation </w:t>
      </w:r>
      <w:r w:rsidRPr="00033076">
        <w:rPr>
          <w:rFonts w:asciiTheme="majorBidi" w:hAnsiTheme="majorBidi" w:cstheme="majorBidi"/>
          <w:sz w:val="26"/>
          <w:szCs w:val="26"/>
        </w:rPr>
        <w:t xml:space="preserve">is the most effective therapy and will permanently prevent SVT in more than 90% of cases. Alternatively, prophylaxis with oral </w:t>
      </w:r>
      <w:r w:rsidRPr="00033076">
        <w:rPr>
          <w:rFonts w:asciiTheme="majorBidi" w:eastAsia="SymbolNew-Medium" w:hAnsiTheme="majorBidi" w:cstheme="majorBidi"/>
          <w:sz w:val="26"/>
          <w:szCs w:val="26"/>
        </w:rPr>
        <w:t>β</w:t>
      </w:r>
      <w:r w:rsidRPr="00033076">
        <w:rPr>
          <w:rFonts w:asciiTheme="majorBidi" w:hAnsiTheme="majorBidi" w:cstheme="majorBidi"/>
          <w:sz w:val="26"/>
          <w:szCs w:val="26"/>
        </w:rPr>
        <w:t>-blocker, verapamil or flecainide may be used.</w:t>
      </w: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sz w:val="26"/>
          <w:szCs w:val="26"/>
        </w:rPr>
      </w:pP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b/>
          <w:bCs/>
          <w:sz w:val="26"/>
          <w:szCs w:val="26"/>
        </w:rPr>
      </w:pPr>
      <w:r w:rsidRPr="00033076">
        <w:rPr>
          <w:rFonts w:asciiTheme="majorBidi" w:hAnsiTheme="majorBidi" w:cstheme="majorBidi"/>
          <w:b/>
          <w:bCs/>
          <w:sz w:val="26"/>
          <w:szCs w:val="26"/>
        </w:rPr>
        <w:t>Wolff–Parkinson–White syndrome(WPW) and atrioventricular re-entrant tachycardia</w:t>
      </w:r>
      <w:r w:rsidR="00977AD3">
        <w:rPr>
          <w:rFonts w:asciiTheme="majorBidi" w:hAnsiTheme="majorBidi" w:cstheme="majorBidi"/>
          <w:b/>
          <w:bCs/>
          <w:sz w:val="26"/>
          <w:szCs w:val="26"/>
        </w:rPr>
        <w:t xml:space="preserve"> (AVRT)</w:t>
      </w:r>
      <w:r w:rsidRPr="00033076">
        <w:rPr>
          <w:rFonts w:asciiTheme="majorBidi" w:hAnsiTheme="majorBidi" w:cstheme="majorBidi"/>
          <w:b/>
          <w:bCs/>
          <w:sz w:val="26"/>
          <w:szCs w:val="26"/>
        </w:rPr>
        <w:t>:</w:t>
      </w:r>
    </w:p>
    <w:p w:rsidR="00033076" w:rsidRPr="00033076" w:rsidRDefault="00033076" w:rsidP="00977AD3">
      <w:pPr>
        <w:autoSpaceDE w:val="0"/>
        <w:autoSpaceDN w:val="0"/>
        <w:bidi w:val="0"/>
        <w:adjustRightInd w:val="0"/>
        <w:spacing w:after="0" w:line="360" w:lineRule="auto"/>
        <w:ind w:firstLine="720"/>
        <w:jc w:val="both"/>
        <w:rPr>
          <w:rFonts w:asciiTheme="majorBidi" w:hAnsiTheme="majorBidi" w:cstheme="majorBidi"/>
          <w:sz w:val="26"/>
          <w:szCs w:val="26"/>
        </w:rPr>
      </w:pPr>
      <w:r w:rsidRPr="00033076">
        <w:rPr>
          <w:rFonts w:asciiTheme="majorBidi" w:hAnsiTheme="majorBidi" w:cstheme="majorBidi"/>
          <w:sz w:val="26"/>
          <w:szCs w:val="26"/>
        </w:rPr>
        <w:t>Here, an abnormal band of conducting tissue connects the atria and ventricles. This ‘accessory pathway’ comprises rapidly conducting fibers which resemble Purkinje tissue. Premature ventricular activation via the pathway shortens the PR interval and produces a ‘slurred’ initial deflection of the QRS complex, called a delta wave. As the AV node and accessory pathway have different conduction speeds and refractory periods, a re-entry circuit can develop, causing tachycardia, The ECG during this tachycardia is almost indistinguishable from that of AVNRT.</w:t>
      </w: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sz w:val="26"/>
          <w:szCs w:val="26"/>
        </w:rPr>
      </w:pPr>
      <w:r w:rsidRPr="00033076">
        <w:rPr>
          <w:rFonts w:asciiTheme="majorBidi" w:hAnsiTheme="majorBidi" w:cstheme="majorBidi"/>
          <w:sz w:val="26"/>
          <w:szCs w:val="26"/>
        </w:rPr>
        <w:t>Carotid sinus pressure or intravenous adenosine can terminate the tachycardia. Catheter ablation is first-line treatment in symptomatic patients and is nearly always curative. Alternatively, prophylactic anti-arrhythmic drugs, such as flecainide or propafenone, can be used to slow conduction in the accessory pathway.</w:t>
      </w:r>
      <w:bookmarkStart w:id="0" w:name="_GoBack"/>
      <w:bookmarkEnd w:id="0"/>
      <w:r w:rsidRPr="00033076">
        <w:rPr>
          <w:rFonts w:asciiTheme="majorBidi" w:hAnsiTheme="majorBidi" w:cstheme="majorBidi"/>
          <w:sz w:val="26"/>
          <w:szCs w:val="26"/>
        </w:rPr>
        <w:t xml:space="preserve"> </w:t>
      </w:r>
    </w:p>
    <w:p w:rsidR="00033076" w:rsidRPr="00033076" w:rsidRDefault="00033076" w:rsidP="00033076">
      <w:pPr>
        <w:autoSpaceDE w:val="0"/>
        <w:autoSpaceDN w:val="0"/>
        <w:bidi w:val="0"/>
        <w:adjustRightInd w:val="0"/>
        <w:spacing w:after="0" w:line="360" w:lineRule="auto"/>
        <w:jc w:val="both"/>
        <w:rPr>
          <w:rFonts w:asciiTheme="majorBidi" w:hAnsiTheme="majorBidi" w:cstheme="majorBidi"/>
          <w:sz w:val="26"/>
          <w:szCs w:val="26"/>
        </w:rPr>
      </w:pPr>
      <w:r w:rsidRPr="00033076">
        <w:rPr>
          <w:rFonts w:asciiTheme="majorBidi" w:hAnsiTheme="majorBidi" w:cstheme="majorBidi"/>
          <w:noProof/>
          <w:sz w:val="20"/>
          <w:szCs w:val="20"/>
        </w:rPr>
        <mc:AlternateContent>
          <mc:Choice Requires="wps">
            <w:drawing>
              <wp:anchor distT="0" distB="0" distL="114300" distR="114300" simplePos="0" relativeHeight="251659264" behindDoc="0" locked="0" layoutInCell="1" allowOverlap="1" wp14:anchorId="16A18B2E" wp14:editId="4E652F17">
                <wp:simplePos x="0" y="0"/>
                <wp:positionH relativeFrom="column">
                  <wp:posOffset>1110082</wp:posOffset>
                </wp:positionH>
                <wp:positionV relativeFrom="paragraph">
                  <wp:posOffset>378130</wp:posOffset>
                </wp:positionV>
                <wp:extent cx="284480" cy="263347"/>
                <wp:effectExtent l="38100" t="19050" r="96520" b="99060"/>
                <wp:wrapNone/>
                <wp:docPr id="10" name="رابط كسهم مستقيم 10"/>
                <wp:cNvGraphicFramePr/>
                <a:graphic xmlns:a="http://schemas.openxmlformats.org/drawingml/2006/main">
                  <a:graphicData uri="http://schemas.microsoft.com/office/word/2010/wordprocessingShape">
                    <wps:wsp>
                      <wps:cNvCnPr/>
                      <wps:spPr>
                        <a:xfrm>
                          <a:off x="0" y="0"/>
                          <a:ext cx="284480" cy="26334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4792FE" id="رابط كسهم مستقيم 10" o:spid="_x0000_s1026" type="#_x0000_t32" style="position:absolute;margin-left:87.4pt;margin-top:29.75pt;width:22.4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" strokecolor="black [3200]" strokeweight="2pt">
                <v:stroke endarrow="open"/>
                <v:shadow on="t" color="black" opacity="24903f" origin=",.5" offset="0,.55556mm"/>
              </v:shape>
            </w:pict>
          </mc:Fallback>
        </mc:AlternateContent>
      </w:r>
      <w:r w:rsidRPr="00033076">
        <w:rPr>
          <w:rFonts w:asciiTheme="majorBidi" w:hAnsiTheme="majorBidi" w:cstheme="majorBidi"/>
          <w:noProof/>
          <w:sz w:val="26"/>
          <w:szCs w:val="26"/>
        </w:rPr>
        <w:drawing>
          <wp:inline distT="0" distB="0" distL="0" distR="0" wp14:anchorId="1ACC54DB" wp14:editId="2BE024AF">
            <wp:extent cx="5274310" cy="904080"/>
            <wp:effectExtent l="0" t="0" r="2540" b="0"/>
            <wp:docPr id="6146" name="Picture 2" descr="C:\Users\الامل\Desktop\ECG\WPW-Type-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الامل\Desktop\ECG\WPW-Type-A.jpg"/>
                    <pic:cNvPicPr>
                      <a:picLocks noGrp="1" noChangeAspect="1" noChangeArrowheads="1"/>
                    </pic:cNvPicPr>
                  </pic:nvPicPr>
                  <pic:blipFill rotWithShape="1">
                    <a:blip r:embed="rId18">
                      <a:extLst>
                        <a:ext uri="{28A0092B-C50C-407E-A947-70E740481C1C}">
                          <a14:useLocalDpi xmlns:a14="http://schemas.microsoft.com/office/drawing/2010/main" val="0"/>
                        </a:ext>
                      </a:extLst>
                    </a:blip>
                    <a:srcRect l="8166" t="80147" r="28966"/>
                    <a:stretch/>
                  </pic:blipFill>
                  <pic:spPr bwMode="auto">
                    <a:xfrm>
                      <a:off x="0" y="0"/>
                      <a:ext cx="5274310" cy="904080"/>
                    </a:xfrm>
                    <a:prstGeom prst="rect">
                      <a:avLst/>
                    </a:prstGeom>
                    <a:noFill/>
                    <a:extLst/>
                  </pic:spPr>
                </pic:pic>
              </a:graphicData>
            </a:graphic>
          </wp:inline>
        </w:drawing>
      </w:r>
    </w:p>
    <w:p w:rsidR="00033076" w:rsidRPr="003B7309" w:rsidRDefault="00033076" w:rsidP="00977AD3">
      <w:pPr>
        <w:autoSpaceDE w:val="0"/>
        <w:autoSpaceDN w:val="0"/>
        <w:bidi w:val="0"/>
        <w:adjustRightInd w:val="0"/>
        <w:spacing w:after="0" w:line="360" w:lineRule="auto"/>
        <w:jc w:val="both"/>
        <w:rPr>
          <w:rFonts w:asciiTheme="majorBidi" w:hAnsiTheme="majorBidi" w:cstheme="majorBidi"/>
          <w:lang w:bidi="ar-IQ"/>
        </w:rPr>
      </w:pPr>
      <w:r w:rsidRPr="00033076">
        <w:rPr>
          <w:rFonts w:asciiTheme="majorBidi" w:hAnsiTheme="majorBidi" w:cstheme="majorBidi"/>
          <w:sz w:val="20"/>
          <w:szCs w:val="20"/>
        </w:rPr>
        <w:t>Fig: WPW syndrome, show short PR interval and Delta wave (arrow)</w:t>
      </w:r>
    </w:p>
    <w:sectPr w:rsidR="00033076" w:rsidRPr="003B7309" w:rsidSect="009B634B">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C7B" w:rsidRDefault="00954C7B" w:rsidP="00B87CEE">
      <w:pPr>
        <w:spacing w:after="0" w:line="240" w:lineRule="auto"/>
      </w:pPr>
      <w:r>
        <w:separator/>
      </w:r>
    </w:p>
  </w:endnote>
  <w:endnote w:type="continuationSeparator" w:id="0">
    <w:p w:rsidR="00954C7B" w:rsidRDefault="00954C7B" w:rsidP="00B87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New-Medium">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EE" w:rsidRDefault="00B87CEE">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32620520"/>
      <w:docPartObj>
        <w:docPartGallery w:val="Page Numbers (Bottom of Page)"/>
        <w:docPartUnique/>
      </w:docPartObj>
    </w:sdtPr>
    <w:sdtEndPr/>
    <w:sdtContent>
      <w:p w:rsidR="00B87CEE" w:rsidRDefault="00B87CEE">
        <w:pPr>
          <w:pStyle w:val="a6"/>
        </w:pPr>
        <w:r>
          <w:rPr>
            <w:noProof/>
            <w:rtl/>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23495" t="19050" r="19050" b="18415"/>
                  <wp:wrapNone/>
                  <wp:docPr id="556" name="شكل تلقائي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1815" cy="238760"/>
                          </a:xfrm>
                          <a:prstGeom prst="bracketPair">
                            <a:avLst>
                              <a:gd name="adj" fmla="val 16667"/>
                            </a:avLst>
                          </a:prstGeom>
                          <a:solidFill>
                            <a:srgbClr val="FFFFFF"/>
                          </a:solidFill>
                          <a:ln w="28575">
                            <a:solidFill>
                              <a:srgbClr val="808080"/>
                            </a:solidFill>
                            <a:round/>
                            <a:headEnd/>
                            <a:tailEnd/>
                          </a:ln>
                        </wps:spPr>
                        <wps:txbx>
                          <w:txbxContent>
                            <w:p w:rsidR="00B87CEE" w:rsidRDefault="00B87CEE">
                              <w:pPr>
                                <w:jc w:val="center"/>
                              </w:pPr>
                              <w:r>
                                <w:fldChar w:fldCharType="begin"/>
                              </w:r>
                              <w:r>
                                <w:instrText>PAGE    \* MERGEFORMAT</w:instrText>
                              </w:r>
                              <w:r>
                                <w:fldChar w:fldCharType="separate"/>
                              </w:r>
                              <w:r w:rsidR="00B54FE8" w:rsidRPr="00B54FE8">
                                <w:rPr>
                                  <w:noProof/>
                                  <w:rtl/>
                                  <w:lang w:val="ar-SA"/>
                                </w:rPr>
                                <w:t>5</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شكل تلقائي 22" o:spid="_x0000_s1026" type="#_x0000_t185" style="position:absolute;left:0;text-align:left;margin-left:0;margin-top:0;width:43.45pt;height:18.8pt;flip:x;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" filled="t" strokecolor="gray" strokeweight="2.25pt">
                  <v:textbox inset=",0,,0">
                    <w:txbxContent>
                      <w:p w:rsidR="00B87CEE" w:rsidRDefault="00B87CEE">
                        <w:pPr>
                          <w:jc w:val="center"/>
                        </w:pPr>
                        <w:r>
                          <w:fldChar w:fldCharType="begin"/>
                        </w:r>
                        <w:r>
                          <w:instrText>PAGE    \* MERGEFORMAT</w:instrText>
                        </w:r>
                        <w:r>
                          <w:fldChar w:fldCharType="separate"/>
                        </w:r>
                        <w:r w:rsidR="00B54FE8" w:rsidRPr="00B54FE8">
                          <w:rPr>
                            <w:noProof/>
                            <w:rtl/>
                            <w:lang w:val="ar-SA"/>
                          </w:rPr>
                          <w:t>5</w:t>
                        </w:r>
                        <w: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6350" t="9525" r="9525" b="9525"/>
                  <wp:wrapNone/>
                  <wp:docPr id="557" name="شكل تلقائي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B5C608F" id="_x0000_t32" coordsize="21600,21600" o:spt="32" o:oned="t" path="m,l21600,21600e" filled="f">
                  <v:path arrowok="t" fillok="f" o:connecttype="none"/>
                  <o:lock v:ext="edit" shapetype="t"/>
                </v:shapetype>
                <v:shape id="شكل تلقائي 21" o:spid="_x0000_s1026" type="#_x0000_t32" style="position:absolute;margin-left:0;margin-top:0;width:434.5pt;height:0;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" strokecolor="gray" strokeweight="1pt">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EE" w:rsidRDefault="00B87CE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C7B" w:rsidRDefault="00954C7B" w:rsidP="00B87CEE">
      <w:pPr>
        <w:spacing w:after="0" w:line="240" w:lineRule="auto"/>
      </w:pPr>
      <w:r>
        <w:separator/>
      </w:r>
    </w:p>
  </w:footnote>
  <w:footnote w:type="continuationSeparator" w:id="0">
    <w:p w:rsidR="00954C7B" w:rsidRDefault="00954C7B" w:rsidP="00B87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EE" w:rsidRDefault="00B87CEE">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EE" w:rsidRDefault="00B87CEE">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CEE" w:rsidRDefault="00B87CEE">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1F6BFC"/>
    <w:multiLevelType w:val="hybridMultilevel"/>
    <w:tmpl w:val="4B7C43BE"/>
    <w:lvl w:ilvl="0" w:tplc="E64A666A">
      <w:numFmt w:val="bullet"/>
      <w:lvlText w:val=""/>
      <w:lvlJc w:val="left"/>
      <w:pPr>
        <w:ind w:left="720" w:hanging="360"/>
      </w:pPr>
      <w:rPr>
        <w:rFonts w:ascii="Symbol" w:eastAsiaTheme="minorHAnsi" w:hAnsi="Symbol" w:cstheme="majorBid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5276AE"/>
    <w:multiLevelType w:val="hybridMultilevel"/>
    <w:tmpl w:val="F3A6F03E"/>
    <w:lvl w:ilvl="0" w:tplc="8818A6E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9F8"/>
    <w:rsid w:val="00033076"/>
    <w:rsid w:val="00062154"/>
    <w:rsid w:val="000C1DF6"/>
    <w:rsid w:val="001B3B7C"/>
    <w:rsid w:val="002E19F8"/>
    <w:rsid w:val="0032551B"/>
    <w:rsid w:val="0034416D"/>
    <w:rsid w:val="003A6912"/>
    <w:rsid w:val="003B7309"/>
    <w:rsid w:val="004A2C53"/>
    <w:rsid w:val="00562116"/>
    <w:rsid w:val="005F2066"/>
    <w:rsid w:val="00692FBA"/>
    <w:rsid w:val="006C4264"/>
    <w:rsid w:val="006F6B99"/>
    <w:rsid w:val="00823AA0"/>
    <w:rsid w:val="00825C2B"/>
    <w:rsid w:val="008B2DF4"/>
    <w:rsid w:val="00954C7B"/>
    <w:rsid w:val="00977A95"/>
    <w:rsid w:val="00977AD3"/>
    <w:rsid w:val="009B634B"/>
    <w:rsid w:val="00B54FE8"/>
    <w:rsid w:val="00B87CEE"/>
    <w:rsid w:val="00C018FB"/>
    <w:rsid w:val="00C023A8"/>
    <w:rsid w:val="00C92B7E"/>
    <w:rsid w:val="00D568A0"/>
    <w:rsid w:val="00D7607B"/>
    <w:rsid w:val="00DC4125"/>
    <w:rsid w:val="00DD05F0"/>
    <w:rsid w:val="00E1377D"/>
    <w:rsid w:val="00E20AD4"/>
    <w:rsid w:val="00E35920"/>
    <w:rsid w:val="00E54F54"/>
    <w:rsid w:val="00F12769"/>
    <w:rsid w:val="00F53C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E2B18"/>
  <w15:docId w15:val="{10077695-8715-42F0-816F-0DCF1CF03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91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6912"/>
    <w:pPr>
      <w:ind w:left="720"/>
      <w:contextualSpacing/>
    </w:pPr>
  </w:style>
  <w:style w:type="paragraph" w:styleId="a4">
    <w:name w:val="Balloon Text"/>
    <w:basedOn w:val="a"/>
    <w:link w:val="Char"/>
    <w:uiPriority w:val="99"/>
    <w:semiHidden/>
    <w:unhideWhenUsed/>
    <w:rsid w:val="003A6912"/>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A6912"/>
    <w:rPr>
      <w:rFonts w:ascii="Tahoma" w:hAnsi="Tahoma" w:cs="Tahoma"/>
      <w:sz w:val="16"/>
      <w:szCs w:val="16"/>
    </w:rPr>
  </w:style>
  <w:style w:type="paragraph" w:styleId="a5">
    <w:name w:val="header"/>
    <w:basedOn w:val="a"/>
    <w:link w:val="Char0"/>
    <w:uiPriority w:val="99"/>
    <w:unhideWhenUsed/>
    <w:rsid w:val="00B87CEE"/>
    <w:pPr>
      <w:tabs>
        <w:tab w:val="center" w:pos="4153"/>
        <w:tab w:val="right" w:pos="8306"/>
      </w:tabs>
      <w:spacing w:after="0" w:line="240" w:lineRule="auto"/>
    </w:pPr>
  </w:style>
  <w:style w:type="character" w:customStyle="1" w:styleId="Char0">
    <w:name w:val="رأس الصفحة Char"/>
    <w:basedOn w:val="a0"/>
    <w:link w:val="a5"/>
    <w:uiPriority w:val="99"/>
    <w:rsid w:val="00B87CEE"/>
  </w:style>
  <w:style w:type="paragraph" w:styleId="a6">
    <w:name w:val="footer"/>
    <w:basedOn w:val="a"/>
    <w:link w:val="Char1"/>
    <w:uiPriority w:val="99"/>
    <w:unhideWhenUsed/>
    <w:rsid w:val="00B87CEE"/>
    <w:pPr>
      <w:tabs>
        <w:tab w:val="center" w:pos="4153"/>
        <w:tab w:val="right" w:pos="8306"/>
      </w:tabs>
      <w:spacing w:after="0" w:line="240" w:lineRule="auto"/>
    </w:pPr>
  </w:style>
  <w:style w:type="character" w:customStyle="1" w:styleId="Char1">
    <w:name w:val="تذييل الصفحة Char"/>
    <w:basedOn w:val="a0"/>
    <w:link w:val="a6"/>
    <w:uiPriority w:val="99"/>
    <w:rsid w:val="00B87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gif"/><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2639</TotalTime>
  <Pages>5</Pages>
  <Words>854</Words>
  <Characters>4869</Characters>
  <Application>Microsoft Office Word</Application>
  <DocSecurity>0</DocSecurity>
  <Lines>40</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الامل</dc:creator>
  <cp:keywords/>
  <dc:description/>
  <cp:lastModifiedBy>Windows User</cp:lastModifiedBy>
  <cp:revision>11</cp:revision>
  <dcterms:created xsi:type="dcterms:W3CDTF">2017-11-11T09:52:00Z</dcterms:created>
  <dcterms:modified xsi:type="dcterms:W3CDTF">2018-11-12T08:34:00Z</dcterms:modified>
</cp:coreProperties>
</file>